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62F006DB"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EF3CAF">
        <w:rPr>
          <w:rFonts w:cs="Arial"/>
          <w:b/>
          <w:bCs/>
          <w:kern w:val="0"/>
          <w:sz w:val="24"/>
        </w:rPr>
        <w:t>2</w:t>
      </w:r>
      <w:r>
        <w:rPr>
          <w:rFonts w:cs="Arial"/>
          <w:b/>
          <w:bCs/>
          <w:kern w:val="0"/>
          <w:sz w:val="24"/>
        </w:rPr>
        <w:t xml:space="preserve"> electronic</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Pr>
          <w:rFonts w:cs="Arial" w:hint="eastAsia"/>
          <w:b/>
          <w:bCs/>
          <w:kern w:val="0"/>
          <w:sz w:val="24"/>
          <w:lang w:val="en-GB"/>
        </w:rPr>
        <w:t>R2-</w:t>
      </w:r>
      <w:r>
        <w:rPr>
          <w:rFonts w:cs="Arial"/>
          <w:b/>
          <w:bCs/>
          <w:kern w:val="0"/>
          <w:sz w:val="24"/>
          <w:lang w:val="en-GB"/>
        </w:rPr>
        <w:t>20</w:t>
      </w:r>
      <w:r w:rsidR="00A27555">
        <w:rPr>
          <w:rFonts w:cs="Arial"/>
          <w:b/>
          <w:bCs/>
          <w:kern w:val="0"/>
          <w:sz w:val="24"/>
          <w:lang w:val="en-GB"/>
        </w:rPr>
        <w:t>0</w:t>
      </w:r>
      <w:r w:rsidR="007F1C7B">
        <w:rPr>
          <w:rFonts w:cs="Arial"/>
          <w:b/>
          <w:bCs/>
          <w:kern w:val="0"/>
          <w:sz w:val="24"/>
          <w:lang w:val="en-GB"/>
        </w:rPr>
        <w:t>9246</w:t>
      </w:r>
    </w:p>
    <w:p w14:paraId="13013E51" w14:textId="1FDE1C5E"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EF3CAF">
        <w:rPr>
          <w:rFonts w:cs="Arial"/>
          <w:b/>
          <w:bCs/>
          <w:kern w:val="0"/>
          <w:sz w:val="24"/>
          <w:lang w:val="en-GB"/>
        </w:rPr>
        <w:t>2</w:t>
      </w:r>
      <w:r w:rsidR="00EF3CAF">
        <w:rPr>
          <w:rFonts w:cs="Arial"/>
          <w:b/>
          <w:bCs/>
          <w:kern w:val="0"/>
          <w:sz w:val="24"/>
          <w:vertAlign w:val="superscript"/>
        </w:rPr>
        <w:t>nd</w:t>
      </w:r>
      <w:r>
        <w:rPr>
          <w:rFonts w:cs="Arial"/>
          <w:b/>
          <w:bCs/>
          <w:kern w:val="0"/>
          <w:sz w:val="24"/>
          <w:lang w:val="en-GB"/>
        </w:rPr>
        <w:t xml:space="preserve"> – </w:t>
      </w:r>
      <w:r w:rsidR="00EF3CAF">
        <w:rPr>
          <w:rFonts w:cs="Arial"/>
          <w:b/>
          <w:bCs/>
          <w:kern w:val="0"/>
          <w:sz w:val="24"/>
        </w:rPr>
        <w:t>13</w:t>
      </w:r>
      <w:r>
        <w:rPr>
          <w:rFonts w:cs="Arial"/>
          <w:b/>
          <w:bCs/>
          <w:kern w:val="0"/>
          <w:sz w:val="24"/>
          <w:vertAlign w:val="superscript"/>
        </w:rPr>
        <w:t>th</w:t>
      </w:r>
      <w:r>
        <w:rPr>
          <w:rFonts w:cs="Arial"/>
          <w:b/>
          <w:bCs/>
          <w:kern w:val="0"/>
          <w:sz w:val="24"/>
          <w:lang w:val="en-GB"/>
        </w:rPr>
        <w:t xml:space="preserve"> </w:t>
      </w:r>
      <w:r w:rsidR="00EF3CAF">
        <w:rPr>
          <w:rFonts w:cs="Arial"/>
          <w:b/>
          <w:bCs/>
          <w:kern w:val="0"/>
          <w:sz w:val="24"/>
        </w:rPr>
        <w:t>November</w:t>
      </w:r>
      <w:r>
        <w:rPr>
          <w:rFonts w:cs="Arial" w:hint="eastAsia"/>
          <w:b/>
          <w:bCs/>
          <w:kern w:val="0"/>
          <w:sz w:val="24"/>
          <w:lang w:val="en-GB"/>
        </w:rPr>
        <w:t xml:space="preserve"> 20</w:t>
      </w:r>
      <w:r>
        <w:rPr>
          <w:rFonts w:cs="Arial"/>
          <w:b/>
          <w:bCs/>
          <w:kern w:val="0"/>
          <w:sz w:val="24"/>
          <w:lang w:val="en-GB"/>
        </w:rPr>
        <w:t xml:space="preserve">20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7218546C"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5771F8">
        <w:rPr>
          <w:rFonts w:cs="Arial"/>
          <w:b/>
          <w:bCs/>
          <w:snapToGrid w:val="0"/>
          <w:kern w:val="0"/>
          <w:sz w:val="24"/>
        </w:rPr>
        <w:t>Further consideration on</w:t>
      </w:r>
      <w:r w:rsidR="00371DAE">
        <w:rPr>
          <w:rFonts w:cs="Arial"/>
          <w:b/>
          <w:bCs/>
          <w:snapToGrid w:val="0"/>
          <w:kern w:val="0"/>
          <w:sz w:val="24"/>
        </w:rPr>
        <w:t xml:space="preserve"> SCG deactivation and activation</w:t>
      </w:r>
    </w:p>
    <w:p w14:paraId="774FE3B4" w14:textId="693DC681"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A27555">
        <w:rPr>
          <w:rFonts w:cs="Arial"/>
          <w:b/>
          <w:bCs/>
          <w:snapToGrid w:val="0"/>
          <w:kern w:val="0"/>
          <w:sz w:val="24"/>
        </w:rPr>
        <w:t>8.2.2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469523C7" w14:textId="5889A836" w:rsidR="000C15C3" w:rsidRDefault="00A07A65" w:rsidP="00A07A65">
      <w:pPr>
        <w:spacing w:before="120" w:after="0"/>
      </w:pPr>
      <w:r>
        <w:t xml:space="preserve">For Rel-17 </w:t>
      </w:r>
      <w:r w:rsidR="000C15C3">
        <w:t xml:space="preserve">SCG deactivation and activation, following conclusion were made </w:t>
      </w:r>
      <w:r w:rsidR="0032304B">
        <w:t>in</w:t>
      </w:r>
      <w:r w:rsidR="000C15C3">
        <w:t xml:space="preserve"> last RAN2 meeting:</w:t>
      </w:r>
    </w:p>
    <w:tbl>
      <w:tblPr>
        <w:tblStyle w:val="af5"/>
        <w:tblW w:w="0" w:type="auto"/>
        <w:tblLook w:val="04A0" w:firstRow="1" w:lastRow="0" w:firstColumn="1" w:lastColumn="0" w:noHBand="0" w:noVBand="1"/>
      </w:tblPr>
      <w:tblGrid>
        <w:gridCol w:w="9995"/>
      </w:tblGrid>
      <w:tr w:rsidR="000C15C3" w14:paraId="4D9DB169" w14:textId="77777777" w:rsidTr="003A62D3">
        <w:tc>
          <w:tcPr>
            <w:tcW w:w="9997" w:type="dxa"/>
          </w:tcPr>
          <w:p w14:paraId="1A50D111" w14:textId="77777777" w:rsidR="000C15C3" w:rsidRPr="000C15C3" w:rsidRDefault="000C15C3" w:rsidP="003A62D3">
            <w:pPr>
              <w:pStyle w:val="Agreement"/>
              <w:numPr>
                <w:ilvl w:val="0"/>
                <w:numId w:val="20"/>
              </w:numPr>
              <w:tabs>
                <w:tab w:val="clear" w:pos="1619"/>
              </w:tabs>
              <w:spacing w:before="78" w:after="78"/>
              <w:ind w:left="709" w:hanging="425"/>
              <w:rPr>
                <w:sz w:val="18"/>
              </w:rPr>
            </w:pPr>
            <w:r w:rsidRPr="000C15C3">
              <w:rPr>
                <w:sz w:val="18"/>
              </w:rPr>
              <w:t>FFS how signalling and inter-node interaction works at activation deactivation (e.g. MN triggered, SN triggered, UE triggered, signalling mechanism, which node is in control etc)</w:t>
            </w:r>
          </w:p>
          <w:p w14:paraId="29713E30" w14:textId="77777777" w:rsidR="000C15C3" w:rsidRPr="000C15C3" w:rsidRDefault="000C15C3" w:rsidP="003A62D3">
            <w:pPr>
              <w:pStyle w:val="Agreement"/>
              <w:numPr>
                <w:ilvl w:val="0"/>
                <w:numId w:val="20"/>
              </w:numPr>
              <w:tabs>
                <w:tab w:val="clear" w:pos="1619"/>
              </w:tabs>
              <w:spacing w:before="78" w:after="78"/>
              <w:ind w:left="709" w:hanging="425"/>
              <w:rPr>
                <w:sz w:val="18"/>
              </w:rPr>
            </w:pPr>
            <w:r w:rsidRPr="000C15C3">
              <w:rPr>
                <w:sz w:val="18"/>
              </w:rPr>
              <w:t xml:space="preserve">FFS if </w:t>
            </w:r>
            <w:r w:rsidRPr="000C15C3">
              <w:rPr>
                <w:rFonts w:hint="eastAsia"/>
                <w:sz w:val="18"/>
              </w:rPr>
              <w:t>f</w:t>
            </w:r>
            <w:r w:rsidRPr="000C15C3">
              <w:rPr>
                <w:sz w:val="18"/>
              </w:rPr>
              <w:t>or deactived SCG, the UE stop monitoring PDCCH for PSCell and SCells of the SCG</w:t>
            </w:r>
          </w:p>
          <w:p w14:paraId="786B7613" w14:textId="77777777" w:rsidR="000C15C3" w:rsidRPr="000C15C3" w:rsidRDefault="000C15C3" w:rsidP="003A62D3">
            <w:pPr>
              <w:pStyle w:val="Agreement"/>
              <w:numPr>
                <w:ilvl w:val="0"/>
                <w:numId w:val="20"/>
              </w:numPr>
              <w:tabs>
                <w:tab w:val="clear" w:pos="1619"/>
              </w:tabs>
              <w:spacing w:before="78" w:after="78"/>
              <w:ind w:left="709" w:hanging="425"/>
            </w:pPr>
            <w:r w:rsidRPr="000C15C3">
              <w:rPr>
                <w:rFonts w:eastAsia="宋体"/>
                <w:kern w:val="2"/>
                <w:sz w:val="18"/>
              </w:rPr>
              <w:t xml:space="preserve">FFS if For the PSCell in deactivated SCG, the UE </w:t>
            </w:r>
            <w:r w:rsidRPr="000C15C3">
              <w:rPr>
                <w:sz w:val="18"/>
              </w:rPr>
              <w:t>performs CSI/RRM measurement and report; AGC; beam management; RLM</w:t>
            </w:r>
          </w:p>
        </w:tc>
      </w:tr>
    </w:tbl>
    <w:p w14:paraId="465868B2" w14:textId="69C0BA62" w:rsidR="00F67F70" w:rsidRDefault="000C6CCF" w:rsidP="006D2426">
      <w:pPr>
        <w:spacing w:before="120" w:after="0"/>
      </w:pPr>
      <w:r>
        <w:t>The last two FFS points were discussed during email discussion [1]. In this contribution, we mainly discussed the framework of SCG deactivation and</w:t>
      </w:r>
      <w:r w:rsidR="00075A4E">
        <w:t xml:space="preserve"> </w:t>
      </w:r>
      <w:r>
        <w:t>shared our view</w:t>
      </w:r>
      <w:r w:rsidR="008F183C">
        <w:t>s</w:t>
      </w:r>
      <w:r>
        <w:t xml:space="preserve"> on inter-node interactions</w:t>
      </w:r>
      <w:r w:rsidR="000C15C3">
        <w:t xml:space="preserve"> (first FFS)</w:t>
      </w:r>
      <w:r w:rsidR="006D2426">
        <w:t xml:space="preserve">. </w:t>
      </w:r>
    </w:p>
    <w:p w14:paraId="48B5468F" w14:textId="5C3D5A75" w:rsidR="00F67F70" w:rsidRPr="00F67F70" w:rsidRDefault="00F67F70"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 xml:space="preserve">Framework of SCG deactivation/activation </w:t>
      </w:r>
    </w:p>
    <w:p w14:paraId="0B6A3C90" w14:textId="09A798A4" w:rsidR="007C2663" w:rsidRDefault="002C5377">
      <w:r>
        <w:t>As indicated in the</w:t>
      </w:r>
      <w:r w:rsidR="00B619C6">
        <w:t xml:space="preserve"> WID, the </w:t>
      </w:r>
      <w:r w:rsidR="007C2663">
        <w:t>reason</w:t>
      </w:r>
      <w:r w:rsidR="00B619C6">
        <w:t xml:space="preserve"> of supporting SCG deactivation/activation </w:t>
      </w:r>
      <w:r w:rsidR="0095487D">
        <w:t>is to minimize UE and network</w:t>
      </w:r>
      <w:r>
        <w:t xml:space="preserve"> powe</w:t>
      </w:r>
      <w:r w:rsidR="0095487D">
        <w:t>r consumpt</w:t>
      </w:r>
      <w:r w:rsidR="007C2663">
        <w:t xml:space="preserve">ion, </w:t>
      </w:r>
      <w:r w:rsidR="0095487D">
        <w:t xml:space="preserve">and </w:t>
      </w:r>
      <w:r>
        <w:t>simply releasing SCG will cause ex</w:t>
      </w:r>
      <w:r w:rsidR="007C2663">
        <w:t>tra delay</w:t>
      </w:r>
      <w:r>
        <w:t xml:space="preserve"> when </w:t>
      </w:r>
      <w:r w:rsidR="007C2663">
        <w:t xml:space="preserve">UE data rate changes dynamically, because network needs to acquire UE’s measurement results to </w:t>
      </w:r>
      <w:r w:rsidR="008A196C">
        <w:t xml:space="preserve">re-add SN. Although this topic was shortly discussed in Rel-16, no detail conclusion was made due to the limited time. </w:t>
      </w:r>
    </w:p>
    <w:p w14:paraId="4FD5508B" w14:textId="7E6CDA88" w:rsidR="008A196C" w:rsidRDefault="008A196C">
      <w:r>
        <w:t xml:space="preserve">For SCell operation, both deactivation and dormancy behaviour are supported in Rel-16, and when UE is in dormancy behaviour (e.g. activate BWP is dormant BWP), the SCell is still in activated state. </w:t>
      </w:r>
      <w:r w:rsidR="00AD1427">
        <w:t>For SCG deactivation</w:t>
      </w:r>
      <w:r w:rsidR="00F56BEB">
        <w:t>, there are</w:t>
      </w:r>
      <w:r>
        <w:t xml:space="preserve"> two alternative approaches:</w:t>
      </w:r>
    </w:p>
    <w:p w14:paraId="0AC51D9F" w14:textId="4EA43FEB" w:rsidR="00F56BEB" w:rsidRDefault="008A196C" w:rsidP="00AD1427">
      <w:pPr>
        <w:pStyle w:val="afffffff3"/>
        <w:numPr>
          <w:ilvl w:val="0"/>
          <w:numId w:val="19"/>
        </w:numPr>
        <w:contextualSpacing w:val="0"/>
      </w:pPr>
      <w:r w:rsidRPr="00AD1427">
        <w:t xml:space="preserve">Alt 1: </w:t>
      </w:r>
      <w:r w:rsidR="00F56BEB" w:rsidRPr="00AD1427">
        <w:t>BWP based solution</w:t>
      </w:r>
      <w:r w:rsidR="00AD1427" w:rsidRPr="00AD1427">
        <w:t xml:space="preserve">. </w:t>
      </w:r>
      <w:r w:rsidR="00AD1427">
        <w:t>Network configures</w:t>
      </w:r>
      <w:r w:rsidR="00F56BEB">
        <w:t xml:space="preserve"> </w:t>
      </w:r>
      <w:r w:rsidR="00BB1C6A">
        <w:t xml:space="preserve">a </w:t>
      </w:r>
      <w:r w:rsidR="00F56BEB">
        <w:t>do</w:t>
      </w:r>
      <w:r w:rsidR="00BB1C6A">
        <w:t xml:space="preserve">rmant BWP </w:t>
      </w:r>
      <w:r w:rsidR="00B13C29">
        <w:t>for</w:t>
      </w:r>
      <w:r w:rsidR="00F56BEB">
        <w:t xml:space="preserve"> PSCell</w:t>
      </w:r>
      <w:r w:rsidR="00AD1427">
        <w:t xml:space="preserve">, when active BWP of PSCell is </w:t>
      </w:r>
      <w:r w:rsidR="00EA7F9C">
        <w:t xml:space="preserve">switched to </w:t>
      </w:r>
      <w:r w:rsidR="00AD1427">
        <w:t>dormant BWP</w:t>
      </w:r>
      <w:r w:rsidR="00EA7F9C">
        <w:t xml:space="preserve"> (via RRC or DCI)</w:t>
      </w:r>
      <w:r w:rsidR="00AD1427">
        <w:t xml:space="preserve">, the PSCell (or SCG) is considered as in deactivated state. </w:t>
      </w:r>
    </w:p>
    <w:p w14:paraId="0E6289F9" w14:textId="19C73A7B" w:rsidR="008A196C" w:rsidRDefault="00F56BEB" w:rsidP="00AD1427">
      <w:pPr>
        <w:pStyle w:val="afffffff3"/>
        <w:numPr>
          <w:ilvl w:val="0"/>
          <w:numId w:val="19"/>
        </w:numPr>
        <w:contextualSpacing w:val="0"/>
      </w:pPr>
      <w:r>
        <w:t>Alt 2: non-</w:t>
      </w:r>
      <w:r w:rsidR="00AD1427">
        <w:t>BWP based solution. Network sends explicit deactivation indication to UE, after receiving the</w:t>
      </w:r>
      <w:r w:rsidR="007F6C34">
        <w:t xml:space="preserve"> indication, UE deactivates the </w:t>
      </w:r>
      <w:r w:rsidR="00B13C29">
        <w:t xml:space="preserve">PSCell (or </w:t>
      </w:r>
      <w:r w:rsidR="007F6C34">
        <w:t>SCG</w:t>
      </w:r>
      <w:r w:rsidR="00B13C29">
        <w:t>)</w:t>
      </w:r>
      <w:r w:rsidR="007F6C34">
        <w:t>.</w:t>
      </w:r>
    </w:p>
    <w:p w14:paraId="272BE729" w14:textId="1A58CCAE" w:rsidR="00EA7F9C" w:rsidRDefault="00B13C29">
      <w:r>
        <w:t>In our understanding, f</w:t>
      </w:r>
      <w:r w:rsidR="007F6C34">
        <w:t xml:space="preserve">or Alt 1, </w:t>
      </w:r>
      <w:r w:rsidR="00EA7F9C">
        <w:t xml:space="preserve">there are several </w:t>
      </w:r>
      <w:r>
        <w:t>problems to be considered</w:t>
      </w:r>
      <w:r w:rsidR="006D7BBB">
        <w:t>/solved</w:t>
      </w:r>
      <w:r w:rsidR="00EA7F9C">
        <w:rPr>
          <w:rFonts w:hint="eastAsia"/>
        </w:rPr>
        <w:t>:</w:t>
      </w:r>
    </w:p>
    <w:p w14:paraId="752A10AE" w14:textId="288429CA" w:rsidR="00B13C29" w:rsidRDefault="00B13C29" w:rsidP="00B13C29">
      <w:pPr>
        <w:ind w:left="993" w:hanging="993"/>
      </w:pPr>
      <w:r>
        <w:t xml:space="preserve">Problem 1: Alt 1 only works when UE supports more than one BWPs on a given cell. For UE supports only one BWP, Alt 1 is not applicable. </w:t>
      </w:r>
    </w:p>
    <w:p w14:paraId="29DA6FCD" w14:textId="5F6D58D5" w:rsidR="008A196C" w:rsidRDefault="00B13C29" w:rsidP="00B13C29">
      <w:pPr>
        <w:ind w:left="993" w:hanging="993"/>
      </w:pPr>
      <w:r>
        <w:t>Problem 2: After enters dormant BWP in PSCell, the UE is assumed to stop PDCCH monitoring on PSCell</w:t>
      </w:r>
      <w:r w:rsidR="003F1983">
        <w:t xml:space="preserve"> for </w:t>
      </w:r>
      <w:r w:rsidR="003F1983">
        <w:lastRenderedPageBreak/>
        <w:t>power saving</w:t>
      </w:r>
      <w:r>
        <w:t xml:space="preserve">. When </w:t>
      </w:r>
      <w:r w:rsidR="003F1983">
        <w:t>MN</w:t>
      </w:r>
      <w:r>
        <w:t xml:space="preserve"> wants to resume SCG transmission, </w:t>
      </w:r>
      <w:r w:rsidR="003F1983">
        <w:t xml:space="preserve">the </w:t>
      </w:r>
      <w:r>
        <w:t>network shall either send DCI or RRC signalling via MN leg to UE</w:t>
      </w:r>
      <w:r w:rsidR="003F1983">
        <w:t xml:space="preserve"> to trigger BWP switching. To achieve this, MN should be aware of the BWP configuration in SN, or MN has</w:t>
      </w:r>
      <w:r w:rsidR="00DB74F8">
        <w:t xml:space="preserve"> to ask SN to generate the command, both are not desirable. </w:t>
      </w:r>
      <w:r w:rsidR="003F1983">
        <w:t xml:space="preserve"> </w:t>
      </w:r>
      <w:r w:rsidR="007F6C34">
        <w:t xml:space="preserve"> </w:t>
      </w:r>
    </w:p>
    <w:p w14:paraId="26F62FBF" w14:textId="00F5D99F" w:rsidR="00DB74F8" w:rsidRDefault="00DB74F8" w:rsidP="00DB74F8">
      <w:pPr>
        <w:ind w:left="1418" w:hanging="1418"/>
      </w:pPr>
      <w:r>
        <w:rPr>
          <w:b/>
        </w:rPr>
        <w:t>Observation 1: For SCG deactivation/activation, BWP switching based solution has limitation in application, and it requires SN to expose the BWP configuration to MN</w:t>
      </w:r>
      <w:r>
        <w:rPr>
          <w:rFonts w:hint="eastAsia"/>
          <w:b/>
        </w:rPr>
        <w:t>.</w:t>
      </w:r>
    </w:p>
    <w:p w14:paraId="49C6629D" w14:textId="4213A2B0" w:rsidR="007F6C34" w:rsidRDefault="006D7BBB">
      <w:r>
        <w:t>In comparison,</w:t>
      </w:r>
      <w:r w:rsidR="003F1983">
        <w:t xml:space="preserve"> for Alt2, without involving BWP</w:t>
      </w:r>
      <w:r>
        <w:t xml:space="preserve"> configuration in PSCell</w:t>
      </w:r>
      <w:r w:rsidR="003F1983">
        <w:t xml:space="preserve">, the signalling </w:t>
      </w:r>
      <w:r>
        <w:t>desig</w:t>
      </w:r>
      <w:r w:rsidR="00DB74F8">
        <w:t>n is simpler. For</w:t>
      </w:r>
      <w:r w:rsidR="00095B72">
        <w:t xml:space="preserve"> instance, when the data rate is decreased, MN can trigger SCG deactivation by sending </w:t>
      </w:r>
      <w:r w:rsidR="00095B72">
        <w:rPr>
          <w:rFonts w:hint="eastAsia"/>
        </w:rPr>
        <w:t>a</w:t>
      </w:r>
      <w:r w:rsidR="00095B72">
        <w:t xml:space="preserve">n indication UE.  </w:t>
      </w:r>
      <w:r w:rsidR="00DB74F8">
        <w:t xml:space="preserve"> </w:t>
      </w:r>
    </w:p>
    <w:p w14:paraId="7D977250" w14:textId="1F4C21CB" w:rsidR="008A196C" w:rsidRDefault="008A196C" w:rsidP="00095B72">
      <w:pPr>
        <w:ind w:left="1134" w:hanging="1134"/>
      </w:pPr>
      <w:r>
        <w:rPr>
          <w:b/>
        </w:rPr>
        <w:t xml:space="preserve">Proposal 1: </w:t>
      </w:r>
      <w:r w:rsidR="00095B72">
        <w:rPr>
          <w:b/>
        </w:rPr>
        <w:t>Network trigger</w:t>
      </w:r>
      <w:r w:rsidR="00206336">
        <w:rPr>
          <w:b/>
        </w:rPr>
        <w:t>s</w:t>
      </w:r>
      <w:r w:rsidR="00095B72">
        <w:rPr>
          <w:b/>
        </w:rPr>
        <w:t xml:space="preserve"> </w:t>
      </w:r>
      <w:r>
        <w:rPr>
          <w:b/>
        </w:rPr>
        <w:t>SCG deactivation</w:t>
      </w:r>
      <w:r w:rsidR="00095B72">
        <w:rPr>
          <w:b/>
        </w:rPr>
        <w:t>/</w:t>
      </w:r>
      <w:r>
        <w:rPr>
          <w:rFonts w:hint="eastAsia"/>
          <w:b/>
        </w:rPr>
        <w:t>activation</w:t>
      </w:r>
      <w:r w:rsidR="00206336">
        <w:rPr>
          <w:b/>
        </w:rPr>
        <w:t xml:space="preserve"> by sending </w:t>
      </w:r>
      <w:r w:rsidR="00095B72">
        <w:rPr>
          <w:b/>
        </w:rPr>
        <w:t>indication to UE, not by BWP switching on PSCell (</w:t>
      </w:r>
      <w:r w:rsidR="00863405">
        <w:rPr>
          <w:b/>
        </w:rPr>
        <w:t>i</w:t>
      </w:r>
      <w:r w:rsidR="00095B72">
        <w:rPr>
          <w:b/>
        </w:rPr>
        <w:t xml:space="preserve">.e. dormant BWP is </w:t>
      </w:r>
      <w:r w:rsidR="006F064B">
        <w:rPr>
          <w:b/>
        </w:rPr>
        <w:t xml:space="preserve">not </w:t>
      </w:r>
      <w:r w:rsidR="00095B72">
        <w:rPr>
          <w:b/>
        </w:rPr>
        <w:t>introduced for PSCell)</w:t>
      </w:r>
      <w:r>
        <w:rPr>
          <w:rFonts w:hint="eastAsia"/>
          <w:b/>
        </w:rPr>
        <w:t>.</w:t>
      </w:r>
    </w:p>
    <w:p w14:paraId="46A1F378" w14:textId="28368E77" w:rsidR="008A196C" w:rsidRDefault="00FA3776" w:rsidP="008A196C">
      <w:r>
        <w:t xml:space="preserve">For SCG deactivation, the state of SCell should also be taken into consideration. </w:t>
      </w:r>
      <w:r w:rsidR="008A196C">
        <w:t xml:space="preserve">As mentioned above, currently, </w:t>
      </w:r>
      <w:r w:rsidR="00F56BEB">
        <w:t>a</w:t>
      </w:r>
      <w:r w:rsidR="008A196C">
        <w:t xml:space="preserve"> SCell </w:t>
      </w:r>
      <w:r w:rsidR="005D4A42">
        <w:t xml:space="preserve">supports </w:t>
      </w:r>
      <w:r w:rsidR="008A196C">
        <w:t>several states</w:t>
      </w:r>
      <w:r w:rsidR="005D4A42">
        <w:t xml:space="preserve"> in Rel-16</w:t>
      </w:r>
      <w:r w:rsidR="008A196C">
        <w:t xml:space="preserve">: </w:t>
      </w:r>
    </w:p>
    <w:p w14:paraId="1C3CB99A" w14:textId="1B3A3873" w:rsidR="008A196C" w:rsidRDefault="008A196C" w:rsidP="00E82FDC">
      <w:pPr>
        <w:ind w:left="709" w:hanging="425"/>
      </w:pPr>
      <w:r>
        <w:t xml:space="preserve">1) </w:t>
      </w:r>
      <w:r w:rsidR="002449CA">
        <w:t>A</w:t>
      </w:r>
      <w:r>
        <w:t xml:space="preserve">ctivated state without dormancy behaviour; </w:t>
      </w:r>
    </w:p>
    <w:p w14:paraId="4B02D776" w14:textId="14A795A4" w:rsidR="008A196C" w:rsidRDefault="008A196C" w:rsidP="00E82FDC">
      <w:pPr>
        <w:ind w:left="709" w:hanging="425"/>
      </w:pPr>
      <w:r>
        <w:t xml:space="preserve">2) </w:t>
      </w:r>
      <w:r w:rsidR="002449CA">
        <w:t>A</w:t>
      </w:r>
      <w:r>
        <w:t>ctivated state with dormancy behaviour (e.g. dormant BWP);</w:t>
      </w:r>
    </w:p>
    <w:p w14:paraId="239462D4" w14:textId="53432769" w:rsidR="002449CA" w:rsidRDefault="002449CA" w:rsidP="00E82FDC">
      <w:pPr>
        <w:ind w:left="709" w:hanging="425"/>
      </w:pPr>
      <w:r>
        <w:t xml:space="preserve">3) Deactivated </w:t>
      </w:r>
      <w:r w:rsidR="00FA729F">
        <w:t>state</w:t>
      </w:r>
    </w:p>
    <w:p w14:paraId="432D9F98" w14:textId="6837B0AC" w:rsidR="00037051" w:rsidRDefault="00FA729F" w:rsidP="008A196C">
      <w:r>
        <w:t>When di</w:t>
      </w:r>
      <w:r w:rsidR="00E82FDC">
        <w:t>scussing</w:t>
      </w:r>
      <w:r>
        <w:t xml:space="preserve"> SCG deactivated state, at least it means the UE</w:t>
      </w:r>
      <w:r w:rsidR="00EC22DE">
        <w:t>’s</w:t>
      </w:r>
      <w:r w:rsidR="00D10513">
        <w:t xml:space="preserve"> operation</w:t>
      </w:r>
      <w:r>
        <w:t xml:space="preserve"> on PSCell </w:t>
      </w:r>
      <w:r w:rsidR="00EC22DE">
        <w:t>can be</w:t>
      </w:r>
      <w:r>
        <w:t xml:space="preserve"> reduced. For SCG SCell operation, we haven’t seen any necessity to keep SCG SCell in activated state without dormancy behaviour. On the other hand</w:t>
      </w:r>
      <w:r w:rsidR="00F15BF2">
        <w:t xml:space="preserve">, </w:t>
      </w:r>
      <w:r w:rsidR="00037051">
        <w:t xml:space="preserve">if we supports </w:t>
      </w:r>
      <w:r w:rsidR="0055247D">
        <w:t>UE to keep SCG SC</w:t>
      </w:r>
      <w:r w:rsidR="0055247D">
        <w:rPr>
          <w:rFonts w:hint="eastAsia"/>
        </w:rPr>
        <w:t>ell</w:t>
      </w:r>
      <w:r w:rsidR="0055247D">
        <w:t xml:space="preserve"> </w:t>
      </w:r>
      <w:r w:rsidR="0055247D">
        <w:rPr>
          <w:rFonts w:hint="eastAsia"/>
        </w:rPr>
        <w:t>in</w:t>
      </w:r>
      <w:r w:rsidR="0055247D">
        <w:t xml:space="preserve"> </w:t>
      </w:r>
      <w:r w:rsidR="0055247D">
        <w:rPr>
          <w:rFonts w:hint="eastAsia"/>
        </w:rPr>
        <w:t>dormancy</w:t>
      </w:r>
      <w:r w:rsidR="0055247D">
        <w:t xml:space="preserve"> </w:t>
      </w:r>
      <w:r w:rsidR="0055247D">
        <w:rPr>
          <w:rFonts w:hint="eastAsia"/>
        </w:rPr>
        <w:t>behaviour</w:t>
      </w:r>
      <w:r>
        <w:t xml:space="preserve">, the </w:t>
      </w:r>
      <w:r w:rsidR="0055247D">
        <w:t xml:space="preserve">UE shall rely on </w:t>
      </w:r>
      <w:r w:rsidR="0055247D" w:rsidRPr="0055247D">
        <w:t>the</w:t>
      </w:r>
      <w:r w:rsidR="00F15BF2" w:rsidRPr="0055247D">
        <w:t xml:space="preserve"> DCI,</w:t>
      </w:r>
      <w:r w:rsidR="00F15BF2">
        <w:t xml:space="preserve"> or SN RRC signalling to switch SCell from dormancy to non-dormancy, </w:t>
      </w:r>
      <w:r w:rsidR="0055247D">
        <w:t xml:space="preserve">in our view, </w:t>
      </w:r>
      <w:r w:rsidR="00F15BF2">
        <w:t xml:space="preserve">this </w:t>
      </w:r>
      <w:r w:rsidR="0055247D">
        <w:t xml:space="preserve">needs more standard effort </w:t>
      </w:r>
      <w:r w:rsidR="00037051">
        <w:t xml:space="preserve">without </w:t>
      </w:r>
      <w:r w:rsidR="00BA3806">
        <w:t>significant</w:t>
      </w:r>
      <w:r w:rsidR="00037051">
        <w:t xml:space="preserve"> </w:t>
      </w:r>
      <w:r w:rsidR="002D4A58">
        <w:t>gain</w:t>
      </w:r>
      <w:r w:rsidR="00037051">
        <w:t xml:space="preserve">. </w:t>
      </w:r>
    </w:p>
    <w:p w14:paraId="0D2D1989" w14:textId="5A913C18" w:rsidR="008A196C" w:rsidRDefault="00037051">
      <w:r>
        <w:t xml:space="preserve">So for simplicity, </w:t>
      </w:r>
      <w:r w:rsidR="00F67F70">
        <w:t>we suggest to only consider unified serving cell state</w:t>
      </w:r>
      <w:r>
        <w:t>, that when SCG is deactivated, both PSCell and SCG SCells are deactivated. A</w:t>
      </w:r>
      <w:r>
        <w:rPr>
          <w:rFonts w:hint="eastAsia"/>
        </w:rPr>
        <w:t>n</w:t>
      </w:r>
      <w:r>
        <w:t xml:space="preserve">d </w:t>
      </w:r>
      <w:r w:rsidR="00624D75">
        <w:t xml:space="preserve">no </w:t>
      </w:r>
      <w:r>
        <w:t>new RRC state will be introduced.</w:t>
      </w:r>
    </w:p>
    <w:p w14:paraId="6831A439" w14:textId="1875AA53" w:rsidR="004E7A5D" w:rsidRDefault="00A23189" w:rsidP="00037051">
      <w:pPr>
        <w:spacing w:before="156" w:line="276" w:lineRule="auto"/>
        <w:ind w:left="993" w:hanging="993"/>
        <w:rPr>
          <w:b/>
        </w:rPr>
      </w:pPr>
      <w:r>
        <w:rPr>
          <w:b/>
        </w:rPr>
        <w:t xml:space="preserve">Proposal </w:t>
      </w:r>
      <w:r w:rsidR="003758A3">
        <w:rPr>
          <w:b/>
        </w:rPr>
        <w:t>2</w:t>
      </w:r>
      <w:r>
        <w:rPr>
          <w:b/>
        </w:rPr>
        <w:t xml:space="preserve">: When SCG is deactivated, </w:t>
      </w:r>
      <w:r w:rsidR="00E82FDC">
        <w:rPr>
          <w:b/>
        </w:rPr>
        <w:t xml:space="preserve">both </w:t>
      </w:r>
      <w:r>
        <w:rPr>
          <w:b/>
        </w:rPr>
        <w:t xml:space="preserve">PSCell and all SCG SCells are </w:t>
      </w:r>
      <w:r w:rsidR="004E7A5D">
        <w:rPr>
          <w:b/>
        </w:rPr>
        <w:t xml:space="preserve">in </w:t>
      </w:r>
      <w:r>
        <w:rPr>
          <w:b/>
        </w:rPr>
        <w:t>deactivated state</w:t>
      </w:r>
      <w:r>
        <w:rPr>
          <w:rFonts w:hint="eastAsia"/>
          <w:b/>
        </w:rPr>
        <w:t>.</w:t>
      </w:r>
    </w:p>
    <w:p w14:paraId="193817E6" w14:textId="51BB8414" w:rsidR="00F67F70" w:rsidRPr="00F67F70" w:rsidRDefault="004E7A5D" w:rsidP="00F67F70">
      <w:pPr>
        <w:spacing w:before="156" w:line="276" w:lineRule="auto"/>
        <w:ind w:left="993" w:hanging="993"/>
        <w:rPr>
          <w:b/>
        </w:rPr>
      </w:pPr>
      <w:r>
        <w:rPr>
          <w:b/>
        </w:rPr>
        <w:t xml:space="preserve">Proposal </w:t>
      </w:r>
      <w:r w:rsidR="003758A3">
        <w:rPr>
          <w:b/>
        </w:rPr>
        <w:t>3</w:t>
      </w:r>
      <w:r>
        <w:rPr>
          <w:b/>
        </w:rPr>
        <w:t>: UE maintains RRC_CONNECTED state when SCG is deactivated</w:t>
      </w:r>
      <w:r w:rsidR="002628AF">
        <w:rPr>
          <w:b/>
        </w:rPr>
        <w:t xml:space="preserve"> (i.e. no new RRC state is introduced)</w:t>
      </w:r>
      <w:r>
        <w:rPr>
          <w:rFonts w:hint="eastAsia"/>
          <w:b/>
        </w:rPr>
        <w:t>.</w:t>
      </w:r>
    </w:p>
    <w:p w14:paraId="17F9965E" w14:textId="77777777" w:rsidR="00F67F70" w:rsidRDefault="00F67F70"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 xml:space="preserve">Signalling of SCG deactivation/activation </w:t>
      </w:r>
    </w:p>
    <w:p w14:paraId="5D0A5662" w14:textId="77777777" w:rsidR="00F67F70" w:rsidRDefault="00F67F70" w:rsidP="00F67F70">
      <w:r>
        <w:t>As indicated in the WID, the reason of supporting SCG deactivation/activation is to minimize UE and network power consumption, and simply releasing SCG will cause extra delay when UE data rate changes dynamically, because network needs to acquire UE’s measurement results to re-add SN. However, in addition to UE power saving, another main target is to support “Efficient” SCG deactivation/activation. Therefore, if the latency is similar to normal SN release+add, the necessary of SCG deactivation/activation will be questioned.</w:t>
      </w:r>
    </w:p>
    <w:p w14:paraId="70A0DD51" w14:textId="4F2094EE" w:rsidR="00F67F70" w:rsidRPr="00ED4EE0" w:rsidRDefault="00F67F70" w:rsidP="00F67F70">
      <w:pPr>
        <w:ind w:left="1418" w:hanging="1418"/>
        <w:rPr>
          <w:b/>
        </w:rPr>
      </w:pPr>
      <w:r>
        <w:rPr>
          <w:b/>
        </w:rPr>
        <w:t xml:space="preserve">Observation </w:t>
      </w:r>
      <w:r w:rsidR="004346F3">
        <w:rPr>
          <w:b/>
        </w:rPr>
        <w:t>2</w:t>
      </w:r>
      <w:r>
        <w:rPr>
          <w:b/>
        </w:rPr>
        <w:t>: In addition to UE power saving, the latency of SCG deactivation/activation should be smaller than normal SN release +add</w:t>
      </w:r>
      <w:r>
        <w:rPr>
          <w:rFonts w:hint="eastAsia"/>
          <w:b/>
        </w:rPr>
        <w:t>.</w:t>
      </w:r>
    </w:p>
    <w:p w14:paraId="665765F5" w14:textId="77777777" w:rsidR="00F67F70" w:rsidRDefault="00F67F70" w:rsidP="00F67F70">
      <w:r>
        <w:t xml:space="preserve">From user experience, network usually deactives SCG when the UE throughput is low, thus SCG transmission can be suspended for UE power saving. In theory, low latency should not be a key point for SCG </w:t>
      </w:r>
      <w:r>
        <w:lastRenderedPageBreak/>
        <w:t>deactivation. However, for SCG activation, it is triggered due to the increased data rate, and this may happen suddenly, so in order to avoid bad user experience, we should mainly focus on how to reduce the latency of transition from SCG deactivation to activation.</w:t>
      </w:r>
    </w:p>
    <w:p w14:paraId="41EF59D2" w14:textId="4A8A13BD" w:rsidR="00F67F70" w:rsidRPr="00E002A2" w:rsidRDefault="00F67F70" w:rsidP="00F67F70">
      <w:pPr>
        <w:ind w:left="1418" w:hanging="1418"/>
        <w:rPr>
          <w:b/>
        </w:rPr>
      </w:pPr>
      <w:r>
        <w:rPr>
          <w:b/>
        </w:rPr>
        <w:t xml:space="preserve">Observation </w:t>
      </w:r>
      <w:r w:rsidR="004346F3">
        <w:rPr>
          <w:b/>
        </w:rPr>
        <w:t>3</w:t>
      </w:r>
      <w:r>
        <w:rPr>
          <w:b/>
        </w:rPr>
        <w:t>: To avoid bad user experience, for “efficient” SCG deactivation/activation, we should mainly focus on low latency of state transition from SCG deactivation to activation.</w:t>
      </w:r>
    </w:p>
    <w:p w14:paraId="1655A3C2" w14:textId="77777777" w:rsidR="00F67F70" w:rsidRDefault="00F67F70" w:rsidP="00F67F70">
      <w:r>
        <w:t xml:space="preserve">After last RAN2 meeting, there is one FFS on </w:t>
      </w:r>
      <w:r w:rsidRPr="00F64537">
        <w:t>how signalling and inter-node interaction works at activation</w:t>
      </w:r>
      <w:r>
        <w:t>/</w:t>
      </w:r>
      <w:r w:rsidRPr="00F64537">
        <w:t xml:space="preserve"> deactivation (e.g. MN triggered, SN triggered, UE triggered, signalling mechanism, which node is in control etc)</w:t>
      </w:r>
      <w:r>
        <w:t xml:space="preserve">. In this paper, we discussed these scenarios one by one, and provide analysis on the latency of state transition.  </w:t>
      </w:r>
    </w:p>
    <w:p w14:paraId="6E78147A" w14:textId="77777777" w:rsidR="00F67F70" w:rsidRPr="005D3AA0" w:rsidRDefault="00F67F70" w:rsidP="00F67F70">
      <w:pPr>
        <w:pStyle w:val="afffffff3"/>
        <w:numPr>
          <w:ilvl w:val="0"/>
          <w:numId w:val="24"/>
        </w:numPr>
        <w:ind w:hanging="720"/>
        <w:rPr>
          <w:b/>
          <w:sz w:val="22"/>
          <w:highlight w:val="green"/>
        </w:rPr>
      </w:pPr>
      <w:r w:rsidRPr="005D3AA0">
        <w:rPr>
          <w:b/>
          <w:sz w:val="22"/>
          <w:highlight w:val="green"/>
        </w:rPr>
        <w:t>For SCG deactivation</w:t>
      </w:r>
    </w:p>
    <w:p w14:paraId="0FB685B5" w14:textId="77777777" w:rsidR="00F67F70" w:rsidRDefault="00F67F70" w:rsidP="00F67F70">
      <w:r>
        <w:t>For SCG deactivation, there are following use cases:</w:t>
      </w:r>
    </w:p>
    <w:p w14:paraId="68342E1E" w14:textId="77777777" w:rsidR="00F67F70" w:rsidRDefault="00F67F70" w:rsidP="00F67F70">
      <w:pPr>
        <w:pStyle w:val="afffffff3"/>
        <w:numPr>
          <w:ilvl w:val="0"/>
          <w:numId w:val="23"/>
        </w:numPr>
        <w:ind w:left="1134" w:hanging="1134"/>
      </w:pPr>
      <w:r>
        <w:t xml:space="preserve">Case 1: SCG deactivation when SCG is already established; </w:t>
      </w:r>
    </w:p>
    <w:p w14:paraId="34DA2C09" w14:textId="77777777" w:rsidR="00F67F70" w:rsidRDefault="00F67F70" w:rsidP="00F67F70">
      <w:pPr>
        <w:pStyle w:val="afffffff3"/>
        <w:numPr>
          <w:ilvl w:val="0"/>
          <w:numId w:val="23"/>
        </w:numPr>
        <w:ind w:left="1134" w:hanging="1134"/>
      </w:pPr>
      <w:r>
        <w:t>Case 2: SCG deactivation during SCG setup (triggered by MN);</w:t>
      </w:r>
    </w:p>
    <w:p w14:paraId="30D827C4" w14:textId="77777777" w:rsidR="00F67F70" w:rsidRDefault="00F67F70" w:rsidP="00F67F70">
      <w:pPr>
        <w:pStyle w:val="afffffff3"/>
        <w:numPr>
          <w:ilvl w:val="0"/>
          <w:numId w:val="23"/>
        </w:numPr>
        <w:ind w:left="1134" w:hanging="1134"/>
      </w:pPr>
      <w:r>
        <w:t xml:space="preserve">Case 3: SCG deactivation upon PSCell change caused by UE mobility (SCG is already deactivated, and network wants UE to keep SCG in deactivated state after PSCell change).  </w:t>
      </w:r>
    </w:p>
    <w:p w14:paraId="6F7A6384" w14:textId="77777777" w:rsidR="00F67F70" w:rsidRDefault="00F67F70" w:rsidP="00F67F70">
      <w:r>
        <w:t xml:space="preserve">For Case 1, it may be triggered due to the low data activity at SN side. For a MR-DC UE, if the PDCP anchor of bearers are located at MN. MN is aware of UE’s throughput, and decides whether to deactivate SCG based on the traffic. In addition, if UE is configured with SN terminated bearers, for those bearers with PDCP anchors located at SN, the SN can use X2/Xn “Activity Notification” message to inform MN about the traffic activity at SN side. So it is possible to let MN to decide whether to deactive the SCG upon receiving the Activity Notification. </w:t>
      </w:r>
    </w:p>
    <w:p w14:paraId="4548AC93" w14:textId="37C2560C" w:rsidR="00F67F70" w:rsidRDefault="00F67F70" w:rsidP="00F67F70">
      <w:pPr>
        <w:ind w:left="1418" w:hanging="1418"/>
      </w:pPr>
      <w:r>
        <w:rPr>
          <w:b/>
        </w:rPr>
        <w:t xml:space="preserve">Observation </w:t>
      </w:r>
      <w:r w:rsidR="004346F3">
        <w:rPr>
          <w:b/>
        </w:rPr>
        <w:t>4</w:t>
      </w:r>
      <w:r>
        <w:rPr>
          <w:b/>
        </w:rPr>
        <w:t>: Current X2/Xn signalling already supports SN to send “Activity Notification” message to MN, indicates the user date traffic activity at SN side</w:t>
      </w:r>
      <w:r>
        <w:rPr>
          <w:rFonts w:hint="eastAsia"/>
          <w:b/>
        </w:rPr>
        <w:t>.</w:t>
      </w:r>
      <w:r>
        <w:rPr>
          <w:b/>
        </w:rPr>
        <w:t xml:space="preserve"> So MN can determine whether to trigger SCG deactivation, e.g. based on the “Activity Notification” message sent by SN</w:t>
      </w:r>
      <w:r>
        <w:rPr>
          <w:rFonts w:hint="eastAsia"/>
          <w:b/>
        </w:rPr>
        <w:t>.</w:t>
      </w:r>
    </w:p>
    <w:p w14:paraId="1011535B" w14:textId="77777777" w:rsidR="00F67F70" w:rsidRDefault="00F67F70" w:rsidP="00F67F70">
      <w:r>
        <w:t>For Case 2, the main use case is to allow network to establish SCG with deactivated state beforehand, thus network can activate SCG when necessary, in this case, SCG transmission latency can be reduced compare to legacy SN addition. Considering in Rel-16, network can establish/resume SCG during RRCReconfiguration or RRCR</w:t>
      </w:r>
      <w:r>
        <w:rPr>
          <w:rFonts w:hint="eastAsia"/>
        </w:rPr>
        <w:t>esume</w:t>
      </w:r>
      <w:r>
        <w:t xml:space="preserve"> </w:t>
      </w:r>
      <w:r>
        <w:rPr>
          <w:rFonts w:hint="eastAsia"/>
        </w:rPr>
        <w:t>procedure</w:t>
      </w:r>
      <w:r>
        <w:t xml:space="preserve">s. Thus to support Case 2, both RRC Reconfiguration and RRCResume procedure should be considered. </w:t>
      </w:r>
    </w:p>
    <w:p w14:paraId="15224A7C" w14:textId="77777777" w:rsidR="00F7648C" w:rsidRPr="004346F3" w:rsidRDefault="00F7648C" w:rsidP="00F7648C">
      <w:pPr>
        <w:spacing w:before="156" w:line="276" w:lineRule="auto"/>
        <w:ind w:left="1276" w:hanging="1276"/>
        <w:rPr>
          <w:b/>
        </w:rPr>
      </w:pPr>
      <w:r>
        <w:rPr>
          <w:b/>
        </w:rPr>
        <w:t xml:space="preserve">Proposal 4: </w:t>
      </w:r>
      <w:r>
        <w:rPr>
          <w:b/>
        </w:rPr>
        <w:tab/>
        <w:t>UE can be configured with SCG deactivation in both RRCReconfiguration and RRCResume procedures.</w:t>
      </w:r>
    </w:p>
    <w:p w14:paraId="03B77645" w14:textId="1F6DF25B" w:rsidR="00F67F70" w:rsidRDefault="00F67F70" w:rsidP="00F67F70">
      <w:r>
        <w:t xml:space="preserve">For Case 3, based on the progress of email discussion [1], when SCG is in deactivated state, due to UE mobility, almost all companies agree the UE is still required to perform RRM measurement, so network can trigger PSCell change when UE moves out the coverage of old PSCell. However, if the data rate does not change in this case, the network may expect UE to keep SCG in deactivated state. Otherwise, network has to trigger “activate + deactivate” which is low efficient. So the signalling design should allow network to request to maintain UE in SCG deactivated state upon PSCell change. </w:t>
      </w:r>
      <w:r w:rsidR="004346F3">
        <w:t>In addition, we think RACH procedure can be avoid to save UE’</w:t>
      </w:r>
      <w:r w:rsidR="005049C1">
        <w:t>s power, UE can trigger RACH when performs SCG activation.</w:t>
      </w:r>
    </w:p>
    <w:p w14:paraId="16CA3D33" w14:textId="3AC46E17" w:rsidR="00F67F70" w:rsidRPr="004346F3" w:rsidRDefault="00F67F70" w:rsidP="004346F3">
      <w:pPr>
        <w:spacing w:before="156" w:line="276" w:lineRule="auto"/>
        <w:ind w:left="1276" w:hanging="1276"/>
        <w:rPr>
          <w:b/>
        </w:rPr>
      </w:pPr>
      <w:r>
        <w:rPr>
          <w:b/>
        </w:rPr>
        <w:lastRenderedPageBreak/>
        <w:t xml:space="preserve">Proposal </w:t>
      </w:r>
      <w:r w:rsidR="004346F3">
        <w:rPr>
          <w:b/>
        </w:rPr>
        <w:t>5</w:t>
      </w:r>
      <w:r>
        <w:rPr>
          <w:b/>
        </w:rPr>
        <w:t xml:space="preserve">: </w:t>
      </w:r>
      <w:r>
        <w:rPr>
          <w:b/>
        </w:rPr>
        <w:tab/>
      </w:r>
      <w:r w:rsidR="004346F3">
        <w:rPr>
          <w:b/>
        </w:rPr>
        <w:t>UE can be configured to keep SCG in deactivation state upon PSCell change (i.e. RRCReconfiguration with reconfigurationWithSync)</w:t>
      </w:r>
      <w:r>
        <w:rPr>
          <w:b/>
        </w:rPr>
        <w:t>.</w:t>
      </w:r>
      <w:r w:rsidR="004346F3">
        <w:rPr>
          <w:b/>
        </w:rPr>
        <w:t xml:space="preserve"> And RACH procedure towards target PSCell can be avoid in this case. </w:t>
      </w:r>
    </w:p>
    <w:p w14:paraId="679A7E74" w14:textId="77777777" w:rsidR="00F67F70" w:rsidRPr="005D3AA0" w:rsidRDefault="00F67F70" w:rsidP="00F67F70">
      <w:pPr>
        <w:pStyle w:val="afffffff3"/>
        <w:numPr>
          <w:ilvl w:val="0"/>
          <w:numId w:val="24"/>
        </w:numPr>
        <w:ind w:hanging="720"/>
        <w:rPr>
          <w:b/>
          <w:sz w:val="22"/>
          <w:highlight w:val="green"/>
        </w:rPr>
      </w:pPr>
      <w:r w:rsidRPr="005D3AA0">
        <w:rPr>
          <w:b/>
          <w:sz w:val="22"/>
          <w:highlight w:val="green"/>
        </w:rPr>
        <w:t>For SCG activation</w:t>
      </w:r>
    </w:p>
    <w:p w14:paraId="2CF2196F" w14:textId="56E1A9D6" w:rsidR="00F67F70" w:rsidRDefault="00F67F70" w:rsidP="00F67F70">
      <w:r>
        <w:t xml:space="preserve">For </w:t>
      </w:r>
      <w:r w:rsidR="004346F3">
        <w:t xml:space="preserve">SCG </w:t>
      </w:r>
      <w:r>
        <w:t>activation,</w:t>
      </w:r>
      <w:r w:rsidR="004346F3">
        <w:t xml:space="preserve"> in our understanding,</w:t>
      </w:r>
      <w:r>
        <w:t xml:space="preserve"> there are following use cases:</w:t>
      </w:r>
    </w:p>
    <w:p w14:paraId="5EC68360" w14:textId="77777777" w:rsidR="00F67F70" w:rsidRDefault="00F67F70" w:rsidP="00F67F70">
      <w:pPr>
        <w:pStyle w:val="afffffff3"/>
        <w:numPr>
          <w:ilvl w:val="0"/>
          <w:numId w:val="23"/>
        </w:numPr>
        <w:ind w:left="1134" w:hanging="1134"/>
      </w:pPr>
      <w:r>
        <w:t xml:space="preserve">Case 1: MN wants to trigger SCG activation because the traffic in MCG is heavy; </w:t>
      </w:r>
    </w:p>
    <w:p w14:paraId="00AAE1BB" w14:textId="77777777" w:rsidR="00F67F70" w:rsidRDefault="00F67F70" w:rsidP="00F67F70">
      <w:pPr>
        <w:pStyle w:val="afffffff3"/>
        <w:numPr>
          <w:ilvl w:val="0"/>
          <w:numId w:val="23"/>
        </w:numPr>
        <w:ind w:left="1134" w:hanging="1134"/>
      </w:pPr>
      <w:r>
        <w:t>Case 2: SN wants to trigger SCG activation due to downlink data arrives at SN terminated bearer;</w:t>
      </w:r>
    </w:p>
    <w:p w14:paraId="36A26CF8" w14:textId="77777777" w:rsidR="00F67F70" w:rsidRDefault="00F67F70" w:rsidP="00F67F70">
      <w:pPr>
        <w:pStyle w:val="afffffff3"/>
        <w:numPr>
          <w:ilvl w:val="0"/>
          <w:numId w:val="23"/>
        </w:numPr>
        <w:ind w:left="1134" w:hanging="1134"/>
      </w:pPr>
      <w:r>
        <w:t xml:space="preserve">Case 3: UE wants to trigger SCG activation due to uplink data arrives at SCG bearer.  </w:t>
      </w:r>
    </w:p>
    <w:p w14:paraId="127CDF1A" w14:textId="77777777" w:rsidR="00C750CF" w:rsidRDefault="00573A37" w:rsidP="00F67F70">
      <w:r>
        <w:t xml:space="preserve">For Case1, </w:t>
      </w:r>
      <w:r w:rsidR="00C750CF">
        <w:t>since SCG activation is triggered by MN, MN anyway needs to inform SN to activate SCG, therefore, this can be done by including “SCG activation indication” in SN Modification Request message. Then after receiving the feedback from SN, MN can configure UE to trigger SCG activation. The general signalling flow is illustrated in below figure:</w:t>
      </w:r>
    </w:p>
    <w:p w14:paraId="103B3C1E" w14:textId="47730E17" w:rsidR="00F67F70" w:rsidRDefault="00C750CF" w:rsidP="00C750CF">
      <w:pPr>
        <w:jc w:val="center"/>
      </w:pPr>
      <w:r>
        <w:object w:dxaOrig="6923" w:dyaOrig="4336" w14:anchorId="74DF4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7pt;height:204.3pt" o:ole="">
            <v:imagedata r:id="rId9" o:title=""/>
          </v:shape>
          <o:OLEObject Type="Embed" ProgID="Visio.Drawing.11" ShapeID="_x0000_i1025" DrawAspect="Content" ObjectID="_1664950851" r:id="rId10"/>
        </w:object>
      </w:r>
    </w:p>
    <w:p w14:paraId="23F0584E" w14:textId="56C3421F" w:rsidR="00C750CF" w:rsidRDefault="00C750CF" w:rsidP="00C750CF">
      <w:pPr>
        <w:jc w:val="center"/>
      </w:pPr>
      <w:r>
        <w:t xml:space="preserve">Figure 1 SCG activation </w:t>
      </w:r>
      <w:r w:rsidR="00A14110">
        <w:t>initiated</w:t>
      </w:r>
      <w:r>
        <w:t xml:space="preserve"> by MN</w:t>
      </w:r>
    </w:p>
    <w:p w14:paraId="58130ADC" w14:textId="77777777" w:rsidR="00E67367" w:rsidRDefault="00E67367" w:rsidP="00F67F70">
      <w:r>
        <w:t xml:space="preserve">For Case 2, since SCG </w:t>
      </w:r>
      <w:r w:rsidR="00EF5098">
        <w:t xml:space="preserve">activation is </w:t>
      </w:r>
      <w:r>
        <w:t>requested</w:t>
      </w:r>
      <w:r w:rsidR="00EF5098">
        <w:t xml:space="preserve"> by SN, the</w:t>
      </w:r>
      <w:r>
        <w:t>re are two alternative solutions:</w:t>
      </w:r>
    </w:p>
    <w:p w14:paraId="74C764DA" w14:textId="57BB0088" w:rsidR="00EF5098" w:rsidRDefault="00E67367" w:rsidP="00E67367">
      <w:pPr>
        <w:pStyle w:val="afffffff3"/>
        <w:numPr>
          <w:ilvl w:val="0"/>
          <w:numId w:val="28"/>
        </w:numPr>
      </w:pPr>
      <w:r>
        <w:t xml:space="preserve">Solution 1: SN sends “Activity Notification” to MN, and let MN decides whether to activate SCG, if MN decides so, MN sends SN Modification Request including “SCG activation indication” to SN. </w:t>
      </w:r>
    </w:p>
    <w:p w14:paraId="3C104CEE" w14:textId="459D4591" w:rsidR="00E67367" w:rsidRDefault="00E67367" w:rsidP="00E67367">
      <w:pPr>
        <w:pStyle w:val="afffffff3"/>
        <w:numPr>
          <w:ilvl w:val="0"/>
          <w:numId w:val="28"/>
        </w:numPr>
      </w:pPr>
      <w:r>
        <w:t xml:space="preserve">Solution 2: SN can decide to trigger SCG activation, and sends “SCG modification required” message to MN, it includes SN RRCReconfiguration </w:t>
      </w:r>
      <w:r w:rsidR="00CB69E4">
        <w:t>container</w:t>
      </w:r>
      <w:r>
        <w:t xml:space="preserve">. </w:t>
      </w:r>
    </w:p>
    <w:p w14:paraId="42B34699" w14:textId="447EE626" w:rsidR="00EF5098" w:rsidRDefault="00E67367" w:rsidP="00F67F70">
      <w:r>
        <w:t>Signalling flow of the two solutions are given in below figure:</w:t>
      </w:r>
    </w:p>
    <w:p w14:paraId="435E7A57" w14:textId="75798759" w:rsidR="00A14110" w:rsidRDefault="003A2B7A" w:rsidP="00A14110">
      <w:pPr>
        <w:jc w:val="center"/>
      </w:pPr>
      <w:r>
        <w:object w:dxaOrig="12160" w:dyaOrig="5501" w14:anchorId="23ACD5A1">
          <v:shape id="_x0000_i1026" type="#_x0000_t75" style="width:483.35pt;height:218.8pt" o:ole="">
            <v:imagedata r:id="rId11" o:title=""/>
          </v:shape>
          <o:OLEObject Type="Embed" ProgID="Visio.Drawing.11" ShapeID="_x0000_i1026" DrawAspect="Content" ObjectID="_1664950852" r:id="rId12"/>
        </w:object>
      </w:r>
      <w:r w:rsidR="00A14110">
        <w:t>Fiigure 2 SCG activation initiated by SN (solution1&amp;2)</w:t>
      </w:r>
    </w:p>
    <w:p w14:paraId="78ADFBA9" w14:textId="1A8841CF" w:rsidR="00CB69E4" w:rsidRDefault="003A2B7A" w:rsidP="00F67F70">
      <w:r>
        <w:t>For comparison, we provide a table to show SCG activation latency between solution</w:t>
      </w:r>
      <w:r w:rsidR="009153E4">
        <w:t xml:space="preserve">1 and solution2. </w:t>
      </w:r>
      <w:r w:rsidR="009153E4" w:rsidRPr="002F7B0E">
        <w:rPr>
          <w:sz w:val="18"/>
        </w:rPr>
        <w:t>(Note</w:t>
      </w:r>
      <w:r w:rsidR="002F7B0E">
        <w:rPr>
          <w:sz w:val="18"/>
        </w:rPr>
        <w:t>:</w:t>
      </w:r>
      <w:r w:rsidR="009153E4" w:rsidRPr="002F7B0E">
        <w:rPr>
          <w:sz w:val="18"/>
        </w:rPr>
        <w:t xml:space="preserve"> the latency of Uu SCG </w:t>
      </w:r>
      <w:r w:rsidR="00305287">
        <w:rPr>
          <w:sz w:val="18"/>
        </w:rPr>
        <w:t>A</w:t>
      </w:r>
      <w:r w:rsidR="009153E4" w:rsidRPr="002F7B0E">
        <w:rPr>
          <w:sz w:val="18"/>
        </w:rPr>
        <w:t xml:space="preserve">ctivation </w:t>
      </w:r>
      <w:r w:rsidR="00305287">
        <w:rPr>
          <w:sz w:val="18"/>
        </w:rPr>
        <w:t>C</w:t>
      </w:r>
      <w:r w:rsidR="009153E4" w:rsidRPr="002F7B0E">
        <w:rPr>
          <w:sz w:val="18"/>
        </w:rPr>
        <w:t>ommand is FFS</w:t>
      </w:r>
      <w:r w:rsidR="002F7B0E" w:rsidRPr="002F7B0E">
        <w:rPr>
          <w:sz w:val="18"/>
        </w:rPr>
        <w:t xml:space="preserve"> because </w:t>
      </w:r>
      <w:r w:rsidR="00305287">
        <w:rPr>
          <w:sz w:val="18"/>
        </w:rPr>
        <w:t>it depends on whether to</w:t>
      </w:r>
      <w:r w:rsidR="002F7B0E" w:rsidRPr="002F7B0E">
        <w:rPr>
          <w:sz w:val="18"/>
        </w:rPr>
        <w:t xml:space="preserve"> use RRC or MAC CE, but it is assumed as a fixed value in this table</w:t>
      </w:r>
      <w:r w:rsidR="009153E4" w:rsidRPr="002F7B0E">
        <w:rPr>
          <w:sz w:val="18"/>
        </w:rPr>
        <w:t>)</w:t>
      </w:r>
    </w:p>
    <w:tbl>
      <w:tblPr>
        <w:tblStyle w:val="af5"/>
        <w:tblW w:w="0" w:type="auto"/>
        <w:tblInd w:w="675" w:type="dxa"/>
        <w:tblLayout w:type="fixed"/>
        <w:tblLook w:val="04A0" w:firstRow="1" w:lastRow="0" w:firstColumn="1" w:lastColumn="0" w:noHBand="0" w:noVBand="1"/>
      </w:tblPr>
      <w:tblGrid>
        <w:gridCol w:w="2694"/>
        <w:gridCol w:w="1628"/>
        <w:gridCol w:w="2766"/>
        <w:gridCol w:w="1559"/>
      </w:tblGrid>
      <w:tr w:rsidR="00CB69E4" w14:paraId="1429DE73" w14:textId="77777777" w:rsidTr="00757C74">
        <w:tc>
          <w:tcPr>
            <w:tcW w:w="8647" w:type="dxa"/>
            <w:gridSpan w:val="4"/>
            <w:shd w:val="clear" w:color="auto" w:fill="BDE2FF" w:themeFill="text2" w:themeFillTint="33"/>
            <w:vAlign w:val="center"/>
          </w:tcPr>
          <w:p w14:paraId="68941656" w14:textId="2A4731A2" w:rsidR="00CB69E4" w:rsidRDefault="00CB69E4" w:rsidP="00CB69E4">
            <w:pPr>
              <w:jc w:val="center"/>
            </w:pPr>
            <w:r>
              <w:t>Comparison of latency of SCG activation</w:t>
            </w:r>
          </w:p>
        </w:tc>
      </w:tr>
      <w:tr w:rsidR="00CB69E4" w14:paraId="2732EF4A" w14:textId="77777777" w:rsidTr="003A2B7A">
        <w:trPr>
          <w:trHeight w:val="285"/>
        </w:trPr>
        <w:tc>
          <w:tcPr>
            <w:tcW w:w="4322" w:type="dxa"/>
            <w:gridSpan w:val="2"/>
            <w:shd w:val="clear" w:color="auto" w:fill="DDDDDE" w:themeFill="accent6" w:themeFillTint="33"/>
            <w:vAlign w:val="center"/>
          </w:tcPr>
          <w:p w14:paraId="49352DC1" w14:textId="442B43CF" w:rsidR="00CB69E4" w:rsidRDefault="00CB69E4" w:rsidP="00CB69E4">
            <w:pPr>
              <w:jc w:val="center"/>
            </w:pPr>
            <w:r>
              <w:t>Solution 1</w:t>
            </w:r>
          </w:p>
        </w:tc>
        <w:tc>
          <w:tcPr>
            <w:tcW w:w="4325" w:type="dxa"/>
            <w:gridSpan w:val="2"/>
            <w:shd w:val="clear" w:color="auto" w:fill="DDDDDE" w:themeFill="accent6" w:themeFillTint="33"/>
            <w:vAlign w:val="center"/>
          </w:tcPr>
          <w:p w14:paraId="7E589401" w14:textId="0D5655EE" w:rsidR="00CB69E4" w:rsidRDefault="00CB69E4" w:rsidP="00CB69E4">
            <w:pPr>
              <w:jc w:val="center"/>
            </w:pPr>
            <w:r>
              <w:t>Solution 2</w:t>
            </w:r>
          </w:p>
        </w:tc>
      </w:tr>
      <w:tr w:rsidR="00CB69E4" w14:paraId="29BBBF17" w14:textId="77777777" w:rsidTr="00757C74">
        <w:tc>
          <w:tcPr>
            <w:tcW w:w="2694" w:type="dxa"/>
          </w:tcPr>
          <w:p w14:paraId="6812A659" w14:textId="7AFD7857" w:rsidR="00CB69E4" w:rsidRPr="00EB4CC9" w:rsidRDefault="00CB69E4" w:rsidP="00F67F70">
            <w:pPr>
              <w:rPr>
                <w:sz w:val="18"/>
              </w:rPr>
            </w:pPr>
            <w:r w:rsidRPr="00EB4CC9">
              <w:rPr>
                <w:sz w:val="18"/>
              </w:rPr>
              <w:t xml:space="preserve">Activity Notification </w:t>
            </w:r>
          </w:p>
        </w:tc>
        <w:tc>
          <w:tcPr>
            <w:tcW w:w="1628" w:type="dxa"/>
          </w:tcPr>
          <w:p w14:paraId="2E849493" w14:textId="42A14D0B" w:rsidR="00CB69E4" w:rsidRPr="00757C74" w:rsidRDefault="00CB69E4" w:rsidP="00F67F70">
            <w:pPr>
              <w:rPr>
                <w:sz w:val="18"/>
              </w:rPr>
            </w:pPr>
            <w:r w:rsidRPr="00757C74">
              <w:rPr>
                <w:sz w:val="18"/>
              </w:rPr>
              <w:t>10ms</w:t>
            </w:r>
          </w:p>
        </w:tc>
        <w:tc>
          <w:tcPr>
            <w:tcW w:w="2766" w:type="dxa"/>
          </w:tcPr>
          <w:p w14:paraId="2F44A8FD" w14:textId="4AD52674" w:rsidR="00CB69E4" w:rsidRPr="00757C74" w:rsidRDefault="00CB69E4" w:rsidP="00F67F70">
            <w:pPr>
              <w:rPr>
                <w:sz w:val="18"/>
                <w:szCs w:val="18"/>
              </w:rPr>
            </w:pPr>
            <w:r w:rsidRPr="00757C74">
              <w:rPr>
                <w:sz w:val="18"/>
                <w:szCs w:val="18"/>
              </w:rPr>
              <w:t>-</w:t>
            </w:r>
          </w:p>
        </w:tc>
        <w:tc>
          <w:tcPr>
            <w:tcW w:w="1559" w:type="dxa"/>
          </w:tcPr>
          <w:p w14:paraId="7813C6BA" w14:textId="6A615377" w:rsidR="00CB69E4" w:rsidRPr="00757C74" w:rsidRDefault="00CB69E4" w:rsidP="00F67F70">
            <w:pPr>
              <w:rPr>
                <w:sz w:val="18"/>
                <w:szCs w:val="18"/>
              </w:rPr>
            </w:pPr>
            <w:r w:rsidRPr="00757C74">
              <w:rPr>
                <w:sz w:val="18"/>
                <w:szCs w:val="18"/>
              </w:rPr>
              <w:t>-</w:t>
            </w:r>
          </w:p>
        </w:tc>
      </w:tr>
      <w:tr w:rsidR="00CB69E4" w14:paraId="26407B05" w14:textId="77777777" w:rsidTr="00757C74">
        <w:tc>
          <w:tcPr>
            <w:tcW w:w="2694" w:type="dxa"/>
          </w:tcPr>
          <w:p w14:paraId="229E9007" w14:textId="7281EEE0" w:rsidR="00CB69E4" w:rsidRPr="00EB4CC9" w:rsidRDefault="00EB4CC9" w:rsidP="00F67F70">
            <w:pPr>
              <w:rPr>
                <w:sz w:val="18"/>
              </w:rPr>
            </w:pPr>
            <w:r w:rsidRPr="00EB4CC9">
              <w:rPr>
                <w:sz w:val="18"/>
              </w:rPr>
              <w:t>SN Modification Request</w:t>
            </w:r>
          </w:p>
        </w:tc>
        <w:tc>
          <w:tcPr>
            <w:tcW w:w="1628" w:type="dxa"/>
          </w:tcPr>
          <w:p w14:paraId="380818A3" w14:textId="610FFDE0" w:rsidR="00CB69E4" w:rsidRPr="00757C74" w:rsidRDefault="00EB4CC9" w:rsidP="00F67F70">
            <w:pPr>
              <w:rPr>
                <w:sz w:val="18"/>
              </w:rPr>
            </w:pPr>
            <w:r w:rsidRPr="00757C74">
              <w:rPr>
                <w:sz w:val="18"/>
              </w:rPr>
              <w:t>10ms</w:t>
            </w:r>
          </w:p>
        </w:tc>
        <w:tc>
          <w:tcPr>
            <w:tcW w:w="2766" w:type="dxa"/>
          </w:tcPr>
          <w:p w14:paraId="29A5F29E" w14:textId="6E310A34" w:rsidR="00CB69E4" w:rsidRPr="00757C74" w:rsidRDefault="00CB69E4" w:rsidP="00F67F70">
            <w:pPr>
              <w:rPr>
                <w:sz w:val="18"/>
                <w:szCs w:val="18"/>
              </w:rPr>
            </w:pPr>
            <w:r w:rsidRPr="00757C74">
              <w:rPr>
                <w:sz w:val="18"/>
                <w:szCs w:val="18"/>
              </w:rPr>
              <w:t>-</w:t>
            </w:r>
          </w:p>
        </w:tc>
        <w:tc>
          <w:tcPr>
            <w:tcW w:w="1559" w:type="dxa"/>
          </w:tcPr>
          <w:p w14:paraId="5E596339" w14:textId="32CBEFB2" w:rsidR="00CB69E4" w:rsidRPr="00757C74" w:rsidRDefault="00CB69E4" w:rsidP="00F67F70">
            <w:pPr>
              <w:rPr>
                <w:sz w:val="18"/>
                <w:szCs w:val="18"/>
              </w:rPr>
            </w:pPr>
            <w:r w:rsidRPr="00757C74">
              <w:rPr>
                <w:sz w:val="18"/>
                <w:szCs w:val="18"/>
              </w:rPr>
              <w:t>-</w:t>
            </w:r>
          </w:p>
        </w:tc>
      </w:tr>
      <w:tr w:rsidR="00EB4CC9" w14:paraId="6DA88DB5" w14:textId="77777777" w:rsidTr="00757C74">
        <w:tc>
          <w:tcPr>
            <w:tcW w:w="2694" w:type="dxa"/>
          </w:tcPr>
          <w:p w14:paraId="4DD93198" w14:textId="06279056" w:rsidR="00EB4CC9" w:rsidRPr="00EB4CC9" w:rsidRDefault="00EB4CC9" w:rsidP="00F67F70">
            <w:pPr>
              <w:rPr>
                <w:sz w:val="18"/>
              </w:rPr>
            </w:pPr>
            <w:r w:rsidRPr="00EB4CC9">
              <w:rPr>
                <w:sz w:val="18"/>
              </w:rPr>
              <w:t>SN Modification Request Ack</w:t>
            </w:r>
          </w:p>
        </w:tc>
        <w:tc>
          <w:tcPr>
            <w:tcW w:w="1628" w:type="dxa"/>
          </w:tcPr>
          <w:p w14:paraId="205063A5" w14:textId="230A87A9" w:rsidR="00EB4CC9" w:rsidRPr="00757C74" w:rsidRDefault="00EB4CC9" w:rsidP="00F67F70">
            <w:pPr>
              <w:rPr>
                <w:sz w:val="18"/>
              </w:rPr>
            </w:pPr>
            <w:r w:rsidRPr="00757C74">
              <w:rPr>
                <w:sz w:val="18"/>
              </w:rPr>
              <w:t>10ms</w:t>
            </w:r>
          </w:p>
        </w:tc>
        <w:tc>
          <w:tcPr>
            <w:tcW w:w="2766" w:type="dxa"/>
          </w:tcPr>
          <w:p w14:paraId="470B7919" w14:textId="1E2CA027" w:rsidR="00EB4CC9" w:rsidRPr="00757C74" w:rsidRDefault="00757C74" w:rsidP="00F67F70">
            <w:pPr>
              <w:rPr>
                <w:sz w:val="18"/>
                <w:szCs w:val="18"/>
              </w:rPr>
            </w:pPr>
            <w:r w:rsidRPr="00757C74">
              <w:rPr>
                <w:sz w:val="18"/>
                <w:szCs w:val="18"/>
              </w:rPr>
              <w:t>SN Modification Required</w:t>
            </w:r>
          </w:p>
        </w:tc>
        <w:tc>
          <w:tcPr>
            <w:tcW w:w="1559" w:type="dxa"/>
          </w:tcPr>
          <w:p w14:paraId="1E318ADA" w14:textId="5D401BBD" w:rsidR="00EB4CC9" w:rsidRPr="00757C74" w:rsidRDefault="00757C74" w:rsidP="00F67F70">
            <w:pPr>
              <w:rPr>
                <w:sz w:val="18"/>
                <w:szCs w:val="18"/>
              </w:rPr>
            </w:pPr>
            <w:r w:rsidRPr="00757C74">
              <w:rPr>
                <w:sz w:val="18"/>
                <w:szCs w:val="18"/>
              </w:rPr>
              <w:t>10ms</w:t>
            </w:r>
          </w:p>
        </w:tc>
      </w:tr>
      <w:tr w:rsidR="00EB4CC9" w14:paraId="0537027B" w14:textId="77777777" w:rsidTr="00757C74">
        <w:tc>
          <w:tcPr>
            <w:tcW w:w="2694" w:type="dxa"/>
          </w:tcPr>
          <w:p w14:paraId="65894800" w14:textId="04643508" w:rsidR="00EB4CC9" w:rsidRPr="00EB4CC9" w:rsidRDefault="00EB4CC9" w:rsidP="00F67F70">
            <w:pPr>
              <w:rPr>
                <w:sz w:val="18"/>
              </w:rPr>
            </w:pPr>
            <w:r w:rsidRPr="00EB4CC9">
              <w:rPr>
                <w:sz w:val="18"/>
              </w:rPr>
              <w:t>SCG activation command (Uu)</w:t>
            </w:r>
          </w:p>
        </w:tc>
        <w:tc>
          <w:tcPr>
            <w:tcW w:w="1628" w:type="dxa"/>
          </w:tcPr>
          <w:p w14:paraId="5E9C03EF" w14:textId="692077FB" w:rsidR="00EB4CC9" w:rsidRPr="00757C74" w:rsidRDefault="00EB4CC9" w:rsidP="00757C74">
            <w:pPr>
              <w:rPr>
                <w:sz w:val="18"/>
              </w:rPr>
            </w:pPr>
            <w:r w:rsidRPr="00757C74">
              <w:rPr>
                <w:sz w:val="18"/>
              </w:rPr>
              <w:t>FFS</w:t>
            </w:r>
            <w:r w:rsidR="00757C74" w:rsidRPr="00757C74">
              <w:rPr>
                <w:sz w:val="18"/>
              </w:rPr>
              <w:t xml:space="preserve"> (e.g. N ms)</w:t>
            </w:r>
            <w:r w:rsidRPr="00757C74">
              <w:rPr>
                <w:sz w:val="18"/>
              </w:rPr>
              <w:t xml:space="preserve"> </w:t>
            </w:r>
          </w:p>
        </w:tc>
        <w:tc>
          <w:tcPr>
            <w:tcW w:w="2766" w:type="dxa"/>
          </w:tcPr>
          <w:p w14:paraId="224FE329" w14:textId="215879DE" w:rsidR="00EB4CC9" w:rsidRPr="00757C74" w:rsidRDefault="00757C74" w:rsidP="00F67F70">
            <w:pPr>
              <w:rPr>
                <w:sz w:val="18"/>
              </w:rPr>
            </w:pPr>
            <w:r w:rsidRPr="00757C74">
              <w:rPr>
                <w:sz w:val="18"/>
              </w:rPr>
              <w:t>SCG activation command (Uu)</w:t>
            </w:r>
          </w:p>
        </w:tc>
        <w:tc>
          <w:tcPr>
            <w:tcW w:w="1559" w:type="dxa"/>
          </w:tcPr>
          <w:p w14:paraId="6DCA4E9E" w14:textId="788EFA68" w:rsidR="00EB4CC9" w:rsidRDefault="00757C74" w:rsidP="00F67F70">
            <w:r w:rsidRPr="00757C74">
              <w:rPr>
                <w:sz w:val="18"/>
              </w:rPr>
              <w:t xml:space="preserve">FFS (e.g. N ms) </w:t>
            </w:r>
          </w:p>
        </w:tc>
      </w:tr>
      <w:tr w:rsidR="00EB4CC9" w14:paraId="6F5B8BBD" w14:textId="77777777" w:rsidTr="00757C74">
        <w:tc>
          <w:tcPr>
            <w:tcW w:w="2694" w:type="dxa"/>
          </w:tcPr>
          <w:p w14:paraId="669D76FA" w14:textId="257DD913" w:rsidR="00EB4CC9" w:rsidRDefault="00EB4CC9" w:rsidP="00F67F70">
            <w:r>
              <w:t>Total</w:t>
            </w:r>
          </w:p>
        </w:tc>
        <w:tc>
          <w:tcPr>
            <w:tcW w:w="1628" w:type="dxa"/>
          </w:tcPr>
          <w:p w14:paraId="41EA3FF8" w14:textId="304160F0" w:rsidR="00EB4CC9" w:rsidRDefault="00757C74" w:rsidP="00F67F70">
            <w:r>
              <w:t>30+N (ms)</w:t>
            </w:r>
          </w:p>
        </w:tc>
        <w:tc>
          <w:tcPr>
            <w:tcW w:w="2766" w:type="dxa"/>
          </w:tcPr>
          <w:p w14:paraId="52A4DD31" w14:textId="07630C84" w:rsidR="00EB4CC9" w:rsidRPr="00757C74" w:rsidRDefault="00757C74" w:rsidP="00F67F70">
            <w:pPr>
              <w:rPr>
                <w:color w:val="FF0000"/>
              </w:rPr>
            </w:pPr>
            <w:r w:rsidRPr="00757C74">
              <w:rPr>
                <w:color w:val="FF0000"/>
              </w:rPr>
              <w:t>Total</w:t>
            </w:r>
          </w:p>
        </w:tc>
        <w:tc>
          <w:tcPr>
            <w:tcW w:w="1559" w:type="dxa"/>
          </w:tcPr>
          <w:p w14:paraId="19C68150" w14:textId="7E1058BC" w:rsidR="00EB4CC9" w:rsidRPr="00757C74" w:rsidRDefault="00757C74" w:rsidP="00F67F70">
            <w:pPr>
              <w:rPr>
                <w:color w:val="FF0000"/>
              </w:rPr>
            </w:pPr>
            <w:r w:rsidRPr="00757C74">
              <w:rPr>
                <w:color w:val="FF0000"/>
              </w:rPr>
              <w:t>10+N (</w:t>
            </w:r>
            <w:r w:rsidRPr="00757C74">
              <w:rPr>
                <w:rFonts w:hint="eastAsia"/>
                <w:color w:val="FF0000"/>
                <w:lang w:eastAsia="zh-CN"/>
              </w:rPr>
              <w:t>ms</w:t>
            </w:r>
            <w:r w:rsidRPr="00757C74">
              <w:rPr>
                <w:color w:val="FF0000"/>
                <w:lang w:eastAsia="zh-CN"/>
              </w:rPr>
              <w:t>)</w:t>
            </w:r>
          </w:p>
        </w:tc>
      </w:tr>
    </w:tbl>
    <w:p w14:paraId="1FF2040B" w14:textId="6F75EDD0" w:rsidR="00D63563" w:rsidRDefault="003A2B7A" w:rsidP="00F67F70">
      <w:r>
        <w:t>As shown in abov</w:t>
      </w:r>
      <w:r w:rsidR="005C2C5D">
        <w:t>e table</w:t>
      </w:r>
      <w:r>
        <w:t xml:space="preserve">, for solution1, the signallings are same as in Case1 with additional “Activity Notification” procedure. However, for solution2, since it allows SN to directly trigger SCG activation procedure. </w:t>
      </w:r>
      <w:r w:rsidR="008A3451">
        <w:t xml:space="preserve">the </w:t>
      </w:r>
      <w:r w:rsidR="007A5D3C">
        <w:t>latency can be</w:t>
      </w:r>
      <w:r w:rsidR="008A3451">
        <w:t xml:space="preserve"> 20ms less than solution 1. </w:t>
      </w:r>
    </w:p>
    <w:p w14:paraId="16B1F7C9" w14:textId="6515001A" w:rsidR="00EF567C" w:rsidRPr="00EF567C" w:rsidRDefault="00F67F70" w:rsidP="00EF567C">
      <w:pPr>
        <w:ind w:left="1418" w:hanging="1418"/>
        <w:rPr>
          <w:b/>
        </w:rPr>
      </w:pPr>
      <w:r>
        <w:rPr>
          <w:b/>
        </w:rPr>
        <w:t xml:space="preserve">Observation </w:t>
      </w:r>
      <w:r w:rsidR="00D9573B">
        <w:rPr>
          <w:b/>
        </w:rPr>
        <w:t>5</w:t>
      </w:r>
      <w:r>
        <w:rPr>
          <w:b/>
        </w:rPr>
        <w:t xml:space="preserve">: </w:t>
      </w:r>
      <w:r w:rsidR="00EC5F4D">
        <w:rPr>
          <w:b/>
        </w:rPr>
        <w:t xml:space="preserve">In case SN wants to </w:t>
      </w:r>
      <w:r w:rsidR="00EE4051">
        <w:rPr>
          <w:rFonts w:hint="eastAsia"/>
          <w:b/>
        </w:rPr>
        <w:t>activate</w:t>
      </w:r>
      <w:r w:rsidR="00EC5F4D">
        <w:rPr>
          <w:b/>
        </w:rPr>
        <w:t xml:space="preserve"> </w:t>
      </w:r>
      <w:r w:rsidR="00EE4051">
        <w:rPr>
          <w:b/>
        </w:rPr>
        <w:t>SCG</w:t>
      </w:r>
      <w:r w:rsidR="00EC5F4D">
        <w:rPr>
          <w:b/>
        </w:rPr>
        <w:t xml:space="preserve">, </w:t>
      </w:r>
      <w:r w:rsidR="007A5D3C">
        <w:rPr>
          <w:b/>
        </w:rPr>
        <w:t xml:space="preserve">the latency of transition from SCG deactivation to activation can be larged reduced (almost 20ms) if SN can </w:t>
      </w:r>
      <w:r w:rsidR="00EE4051">
        <w:rPr>
          <w:rFonts w:hint="eastAsia"/>
          <w:b/>
        </w:rPr>
        <w:t>trigger</w:t>
      </w:r>
      <w:r w:rsidR="00EE4051">
        <w:rPr>
          <w:b/>
        </w:rPr>
        <w:t xml:space="preserve"> </w:t>
      </w:r>
      <w:r w:rsidR="007A5D3C">
        <w:rPr>
          <w:b/>
        </w:rPr>
        <w:t>SCG deactivation directly.</w:t>
      </w:r>
    </w:p>
    <w:p w14:paraId="5D92F5C5" w14:textId="77777777" w:rsidR="00BA2F68" w:rsidRDefault="0029714A" w:rsidP="00F67F70">
      <w:r>
        <w:t xml:space="preserve">For Case 3, </w:t>
      </w:r>
      <w:r w:rsidR="00EF567C">
        <w:t>in case UE wants to activate SCG, based on companies contributions submitted last meeting, companies think the UE should first send request or assistance information to MN, then let MN triggers SCG activation procedure towards SN, from UE’s perspective, the UE can only start SCG activation procedure until receiv</w:t>
      </w:r>
      <w:r w:rsidR="00EF567C">
        <w:rPr>
          <w:rFonts w:hint="eastAsia"/>
        </w:rPr>
        <w:t>ing</w:t>
      </w:r>
      <w:r w:rsidR="00EF567C">
        <w:t xml:space="preserve"> </w:t>
      </w:r>
      <w:r w:rsidR="00EF567C">
        <w:rPr>
          <w:rFonts w:hint="eastAsia"/>
        </w:rPr>
        <w:t>the</w:t>
      </w:r>
      <w:r w:rsidR="00EF567C">
        <w:t xml:space="preserve"> c</w:t>
      </w:r>
      <w:r w:rsidR="00BA2F68">
        <w:t>ommand from MN. The general signalling flow is given in below figure</w:t>
      </w:r>
      <w:r w:rsidR="00BA2F68">
        <w:rPr>
          <w:rFonts w:hint="eastAsia"/>
        </w:rPr>
        <w:t>:</w:t>
      </w:r>
    </w:p>
    <w:p w14:paraId="71A10F38" w14:textId="63D3D07C" w:rsidR="00031C28" w:rsidRDefault="00031C28" w:rsidP="00031C28">
      <w:pPr>
        <w:jc w:val="center"/>
      </w:pPr>
      <w:r>
        <w:object w:dxaOrig="12020" w:dyaOrig="5492" w14:anchorId="7994950F">
          <v:shape id="_x0000_i1027" type="#_x0000_t75" style="width:488.35pt;height:223.25pt" o:ole="">
            <v:imagedata r:id="rId13" o:title=""/>
          </v:shape>
          <o:OLEObject Type="Embed" ProgID="Visio.Drawing.11" ShapeID="_x0000_i1027" DrawAspect="Content" ObjectID="_1664950853" r:id="rId14"/>
        </w:object>
      </w:r>
      <w:r>
        <w:t>Fiigure 2 SCG activation initiated by UE, compare with legacy SN addition</w:t>
      </w:r>
    </w:p>
    <w:tbl>
      <w:tblPr>
        <w:tblStyle w:val="af5"/>
        <w:tblW w:w="0" w:type="auto"/>
        <w:tblInd w:w="675" w:type="dxa"/>
        <w:tblLayout w:type="fixed"/>
        <w:tblLook w:val="04A0" w:firstRow="1" w:lastRow="0" w:firstColumn="1" w:lastColumn="0" w:noHBand="0" w:noVBand="1"/>
      </w:tblPr>
      <w:tblGrid>
        <w:gridCol w:w="2694"/>
        <w:gridCol w:w="1628"/>
        <w:gridCol w:w="2766"/>
        <w:gridCol w:w="1701"/>
      </w:tblGrid>
      <w:tr w:rsidR="00031C28" w14:paraId="7012FE7F" w14:textId="77777777" w:rsidTr="00D9573B">
        <w:tc>
          <w:tcPr>
            <w:tcW w:w="8789" w:type="dxa"/>
            <w:gridSpan w:val="4"/>
            <w:shd w:val="clear" w:color="auto" w:fill="BDE2FF" w:themeFill="text2" w:themeFillTint="33"/>
            <w:vAlign w:val="center"/>
          </w:tcPr>
          <w:p w14:paraId="4AD1DCDE" w14:textId="32DC5253" w:rsidR="00031C28" w:rsidRDefault="00031C28" w:rsidP="00031C28">
            <w:pPr>
              <w:jc w:val="center"/>
            </w:pPr>
            <w:r>
              <w:t>Comparison of latency of SCG activation</w:t>
            </w:r>
          </w:p>
        </w:tc>
      </w:tr>
      <w:tr w:rsidR="00031C28" w14:paraId="5818B757" w14:textId="77777777" w:rsidTr="00D9573B">
        <w:trPr>
          <w:trHeight w:val="285"/>
        </w:trPr>
        <w:tc>
          <w:tcPr>
            <w:tcW w:w="4322" w:type="dxa"/>
            <w:gridSpan w:val="2"/>
            <w:shd w:val="clear" w:color="auto" w:fill="DDDDDE" w:themeFill="accent6" w:themeFillTint="33"/>
            <w:vAlign w:val="center"/>
          </w:tcPr>
          <w:p w14:paraId="23BA43C7" w14:textId="30082E7B" w:rsidR="00031C28" w:rsidRDefault="00031C28" w:rsidP="003A62D3">
            <w:pPr>
              <w:jc w:val="center"/>
            </w:pPr>
            <w:r>
              <w:t>SCG activation initiated by UE</w:t>
            </w:r>
          </w:p>
        </w:tc>
        <w:tc>
          <w:tcPr>
            <w:tcW w:w="4467" w:type="dxa"/>
            <w:gridSpan w:val="2"/>
            <w:shd w:val="clear" w:color="auto" w:fill="DDDDDE" w:themeFill="accent6" w:themeFillTint="33"/>
            <w:vAlign w:val="center"/>
          </w:tcPr>
          <w:p w14:paraId="3BC6E3AA" w14:textId="4FB389DB" w:rsidR="00031C28" w:rsidRDefault="00CC79C0" w:rsidP="003A62D3">
            <w:pPr>
              <w:jc w:val="center"/>
            </w:pPr>
            <w:r>
              <w:t>SN</w:t>
            </w:r>
            <w:r w:rsidR="00031C28">
              <w:t xml:space="preserve"> addition</w:t>
            </w:r>
          </w:p>
        </w:tc>
      </w:tr>
      <w:tr w:rsidR="00031C28" w14:paraId="7F6CB5B1" w14:textId="77777777" w:rsidTr="00D9573B">
        <w:tc>
          <w:tcPr>
            <w:tcW w:w="2694" w:type="dxa"/>
          </w:tcPr>
          <w:p w14:paraId="473E627E" w14:textId="726ABB83" w:rsidR="00031C28" w:rsidRPr="00EB4CC9" w:rsidRDefault="00031C28" w:rsidP="00031C28">
            <w:pPr>
              <w:rPr>
                <w:sz w:val="18"/>
              </w:rPr>
            </w:pPr>
            <w:r>
              <w:rPr>
                <w:sz w:val="18"/>
              </w:rPr>
              <w:t>SCG activation request</w:t>
            </w:r>
            <w:r w:rsidRPr="00EB4CC9">
              <w:rPr>
                <w:sz w:val="18"/>
              </w:rPr>
              <w:t xml:space="preserve"> </w:t>
            </w:r>
          </w:p>
        </w:tc>
        <w:tc>
          <w:tcPr>
            <w:tcW w:w="1628" w:type="dxa"/>
          </w:tcPr>
          <w:p w14:paraId="3F55461A" w14:textId="77777777" w:rsidR="00031C28" w:rsidRPr="00757C74" w:rsidRDefault="00031C28" w:rsidP="00031C28">
            <w:pPr>
              <w:rPr>
                <w:sz w:val="18"/>
              </w:rPr>
            </w:pPr>
            <w:r w:rsidRPr="00757C74">
              <w:rPr>
                <w:sz w:val="18"/>
              </w:rPr>
              <w:t>10ms</w:t>
            </w:r>
          </w:p>
        </w:tc>
        <w:tc>
          <w:tcPr>
            <w:tcW w:w="2766" w:type="dxa"/>
          </w:tcPr>
          <w:p w14:paraId="456F347A" w14:textId="2B0A057E" w:rsidR="00031C28" w:rsidRPr="00757C74" w:rsidRDefault="00031C28" w:rsidP="00031C28">
            <w:pPr>
              <w:rPr>
                <w:sz w:val="18"/>
                <w:szCs w:val="18"/>
              </w:rPr>
            </w:pPr>
            <w:r>
              <w:rPr>
                <w:sz w:val="18"/>
              </w:rPr>
              <w:t>Measurement configure/report</w:t>
            </w:r>
            <w:r w:rsidRPr="00EB4CC9">
              <w:rPr>
                <w:sz w:val="18"/>
              </w:rPr>
              <w:t xml:space="preserve"> </w:t>
            </w:r>
          </w:p>
        </w:tc>
        <w:tc>
          <w:tcPr>
            <w:tcW w:w="1701" w:type="dxa"/>
          </w:tcPr>
          <w:p w14:paraId="563D0EC6" w14:textId="5788204E" w:rsidR="00031C28" w:rsidRPr="00757C74" w:rsidRDefault="00031C28" w:rsidP="00031C28">
            <w:pPr>
              <w:rPr>
                <w:sz w:val="18"/>
                <w:szCs w:val="18"/>
              </w:rPr>
            </w:pPr>
            <w:r>
              <w:rPr>
                <w:sz w:val="18"/>
              </w:rPr>
              <w:t xml:space="preserve">0 ~ n*100ms </w:t>
            </w:r>
          </w:p>
        </w:tc>
      </w:tr>
      <w:tr w:rsidR="00031C28" w14:paraId="56694403" w14:textId="77777777" w:rsidTr="00D9573B">
        <w:tc>
          <w:tcPr>
            <w:tcW w:w="2694" w:type="dxa"/>
          </w:tcPr>
          <w:p w14:paraId="0883397F" w14:textId="77777777" w:rsidR="00031C28" w:rsidRPr="00EB4CC9" w:rsidRDefault="00031C28" w:rsidP="00031C28">
            <w:pPr>
              <w:rPr>
                <w:sz w:val="18"/>
              </w:rPr>
            </w:pPr>
            <w:r w:rsidRPr="00EB4CC9">
              <w:rPr>
                <w:sz w:val="18"/>
              </w:rPr>
              <w:t>SN Modification Request</w:t>
            </w:r>
          </w:p>
        </w:tc>
        <w:tc>
          <w:tcPr>
            <w:tcW w:w="1628" w:type="dxa"/>
          </w:tcPr>
          <w:p w14:paraId="2D4169B8" w14:textId="77777777" w:rsidR="00031C28" w:rsidRPr="00757C74" w:rsidRDefault="00031C28" w:rsidP="00031C28">
            <w:pPr>
              <w:rPr>
                <w:sz w:val="18"/>
              </w:rPr>
            </w:pPr>
            <w:r w:rsidRPr="00757C74">
              <w:rPr>
                <w:sz w:val="18"/>
              </w:rPr>
              <w:t>10ms</w:t>
            </w:r>
          </w:p>
        </w:tc>
        <w:tc>
          <w:tcPr>
            <w:tcW w:w="2766" w:type="dxa"/>
          </w:tcPr>
          <w:p w14:paraId="4181949B" w14:textId="7DACC8EE" w:rsidR="00031C28" w:rsidRPr="00757C74" w:rsidRDefault="00031C28" w:rsidP="00031C28">
            <w:pPr>
              <w:rPr>
                <w:sz w:val="18"/>
                <w:szCs w:val="18"/>
              </w:rPr>
            </w:pPr>
            <w:r w:rsidRPr="00EB4CC9">
              <w:rPr>
                <w:sz w:val="18"/>
              </w:rPr>
              <w:t xml:space="preserve">SN </w:t>
            </w:r>
            <w:r>
              <w:rPr>
                <w:sz w:val="18"/>
              </w:rPr>
              <w:t>Addition</w:t>
            </w:r>
            <w:r w:rsidRPr="00EB4CC9">
              <w:rPr>
                <w:sz w:val="18"/>
              </w:rPr>
              <w:t xml:space="preserve"> Request</w:t>
            </w:r>
          </w:p>
        </w:tc>
        <w:tc>
          <w:tcPr>
            <w:tcW w:w="1701" w:type="dxa"/>
          </w:tcPr>
          <w:p w14:paraId="232ED334" w14:textId="30B1A166" w:rsidR="00031C28" w:rsidRPr="00757C74" w:rsidRDefault="00031C28" w:rsidP="00031C28">
            <w:pPr>
              <w:rPr>
                <w:sz w:val="18"/>
                <w:szCs w:val="18"/>
              </w:rPr>
            </w:pPr>
            <w:r w:rsidRPr="00757C74">
              <w:rPr>
                <w:sz w:val="18"/>
              </w:rPr>
              <w:t>10ms</w:t>
            </w:r>
          </w:p>
        </w:tc>
      </w:tr>
      <w:tr w:rsidR="00031C28" w14:paraId="036979C4" w14:textId="77777777" w:rsidTr="00D9573B">
        <w:tc>
          <w:tcPr>
            <w:tcW w:w="2694" w:type="dxa"/>
          </w:tcPr>
          <w:p w14:paraId="1F6303EE" w14:textId="77777777" w:rsidR="00031C28" w:rsidRPr="00EB4CC9" w:rsidRDefault="00031C28" w:rsidP="00031C28">
            <w:pPr>
              <w:rPr>
                <w:sz w:val="18"/>
              </w:rPr>
            </w:pPr>
            <w:r w:rsidRPr="00EB4CC9">
              <w:rPr>
                <w:sz w:val="18"/>
              </w:rPr>
              <w:t>SN Modification Request Ack</w:t>
            </w:r>
          </w:p>
        </w:tc>
        <w:tc>
          <w:tcPr>
            <w:tcW w:w="1628" w:type="dxa"/>
          </w:tcPr>
          <w:p w14:paraId="349A76F6" w14:textId="77777777" w:rsidR="00031C28" w:rsidRPr="00757C74" w:rsidRDefault="00031C28" w:rsidP="00031C28">
            <w:pPr>
              <w:rPr>
                <w:sz w:val="18"/>
              </w:rPr>
            </w:pPr>
            <w:r w:rsidRPr="00757C74">
              <w:rPr>
                <w:sz w:val="18"/>
              </w:rPr>
              <w:t>10ms</w:t>
            </w:r>
          </w:p>
        </w:tc>
        <w:tc>
          <w:tcPr>
            <w:tcW w:w="2766" w:type="dxa"/>
          </w:tcPr>
          <w:p w14:paraId="24D2895F" w14:textId="12169072" w:rsidR="00031C28" w:rsidRPr="00757C74" w:rsidRDefault="00031C28" w:rsidP="00031C28">
            <w:pPr>
              <w:rPr>
                <w:sz w:val="18"/>
                <w:szCs w:val="18"/>
              </w:rPr>
            </w:pPr>
            <w:r w:rsidRPr="00EB4CC9">
              <w:rPr>
                <w:sz w:val="18"/>
              </w:rPr>
              <w:t xml:space="preserve">SN </w:t>
            </w:r>
            <w:r>
              <w:rPr>
                <w:sz w:val="18"/>
              </w:rPr>
              <w:t>Addition</w:t>
            </w:r>
            <w:r w:rsidRPr="00EB4CC9">
              <w:rPr>
                <w:sz w:val="18"/>
              </w:rPr>
              <w:t xml:space="preserve"> Request Ack</w:t>
            </w:r>
          </w:p>
        </w:tc>
        <w:tc>
          <w:tcPr>
            <w:tcW w:w="1701" w:type="dxa"/>
          </w:tcPr>
          <w:p w14:paraId="3BECB85C" w14:textId="1082CA48" w:rsidR="00031C28" w:rsidRPr="00757C74" w:rsidRDefault="00031C28" w:rsidP="00031C28">
            <w:pPr>
              <w:rPr>
                <w:sz w:val="18"/>
                <w:szCs w:val="18"/>
              </w:rPr>
            </w:pPr>
            <w:r w:rsidRPr="00757C74">
              <w:rPr>
                <w:sz w:val="18"/>
              </w:rPr>
              <w:t>10ms</w:t>
            </w:r>
          </w:p>
        </w:tc>
      </w:tr>
      <w:tr w:rsidR="00031C28" w14:paraId="20CE4817" w14:textId="77777777" w:rsidTr="00D9573B">
        <w:tc>
          <w:tcPr>
            <w:tcW w:w="2694" w:type="dxa"/>
          </w:tcPr>
          <w:p w14:paraId="00710D9A" w14:textId="77777777" w:rsidR="00031C28" w:rsidRPr="00EB4CC9" w:rsidRDefault="00031C28" w:rsidP="003A62D3">
            <w:pPr>
              <w:rPr>
                <w:sz w:val="18"/>
              </w:rPr>
            </w:pPr>
            <w:r w:rsidRPr="00EB4CC9">
              <w:rPr>
                <w:sz w:val="18"/>
              </w:rPr>
              <w:t>SCG activation command (Uu)</w:t>
            </w:r>
          </w:p>
        </w:tc>
        <w:tc>
          <w:tcPr>
            <w:tcW w:w="1628" w:type="dxa"/>
          </w:tcPr>
          <w:p w14:paraId="0C2385AB" w14:textId="77777777" w:rsidR="00031C28" w:rsidRPr="00757C74" w:rsidRDefault="00031C28" w:rsidP="003A62D3">
            <w:pPr>
              <w:rPr>
                <w:sz w:val="18"/>
              </w:rPr>
            </w:pPr>
            <w:r w:rsidRPr="00757C74">
              <w:rPr>
                <w:sz w:val="18"/>
              </w:rPr>
              <w:t xml:space="preserve">FFS (e.g. N ms) </w:t>
            </w:r>
          </w:p>
        </w:tc>
        <w:tc>
          <w:tcPr>
            <w:tcW w:w="2766" w:type="dxa"/>
          </w:tcPr>
          <w:p w14:paraId="49CBB7DB" w14:textId="77777777" w:rsidR="00031C28" w:rsidRPr="00757C74" w:rsidRDefault="00031C28" w:rsidP="003A62D3">
            <w:pPr>
              <w:rPr>
                <w:sz w:val="18"/>
              </w:rPr>
            </w:pPr>
            <w:r w:rsidRPr="00757C74">
              <w:rPr>
                <w:sz w:val="18"/>
              </w:rPr>
              <w:t>SCG activation command (Uu)</w:t>
            </w:r>
          </w:p>
        </w:tc>
        <w:tc>
          <w:tcPr>
            <w:tcW w:w="1701" w:type="dxa"/>
          </w:tcPr>
          <w:p w14:paraId="27591D85" w14:textId="77777777" w:rsidR="00031C28" w:rsidRDefault="00031C28" w:rsidP="003A62D3">
            <w:r w:rsidRPr="00757C74">
              <w:rPr>
                <w:sz w:val="18"/>
              </w:rPr>
              <w:t xml:space="preserve">FFS (e.g. N ms) </w:t>
            </w:r>
          </w:p>
        </w:tc>
      </w:tr>
      <w:tr w:rsidR="00031C28" w14:paraId="58D0D75B" w14:textId="77777777" w:rsidTr="00D9573B">
        <w:tc>
          <w:tcPr>
            <w:tcW w:w="2694" w:type="dxa"/>
          </w:tcPr>
          <w:p w14:paraId="24B06CDA" w14:textId="77777777" w:rsidR="00031C28" w:rsidRPr="00347B21" w:rsidRDefault="00031C28" w:rsidP="003A62D3">
            <w:pPr>
              <w:rPr>
                <w:color w:val="FF0000"/>
              </w:rPr>
            </w:pPr>
            <w:r w:rsidRPr="00347B21">
              <w:rPr>
                <w:color w:val="FF0000"/>
              </w:rPr>
              <w:t>Total</w:t>
            </w:r>
          </w:p>
        </w:tc>
        <w:tc>
          <w:tcPr>
            <w:tcW w:w="1628" w:type="dxa"/>
          </w:tcPr>
          <w:p w14:paraId="1F4CC083" w14:textId="77777777" w:rsidR="00031C28" w:rsidRPr="00347B21" w:rsidRDefault="00031C28" w:rsidP="003A62D3">
            <w:pPr>
              <w:rPr>
                <w:color w:val="FF0000"/>
              </w:rPr>
            </w:pPr>
            <w:r w:rsidRPr="00347B21">
              <w:rPr>
                <w:color w:val="FF0000"/>
              </w:rPr>
              <w:t>30+N (ms)</w:t>
            </w:r>
          </w:p>
        </w:tc>
        <w:tc>
          <w:tcPr>
            <w:tcW w:w="2766" w:type="dxa"/>
          </w:tcPr>
          <w:p w14:paraId="5E8228D8" w14:textId="77777777" w:rsidR="00031C28" w:rsidRPr="00347B21" w:rsidRDefault="00031C28" w:rsidP="003A62D3">
            <w:r w:rsidRPr="00347B21">
              <w:t>Total</w:t>
            </w:r>
          </w:p>
        </w:tc>
        <w:tc>
          <w:tcPr>
            <w:tcW w:w="1701" w:type="dxa"/>
          </w:tcPr>
          <w:p w14:paraId="72D8D380" w14:textId="77777777" w:rsidR="00031C28" w:rsidRPr="00347B21" w:rsidRDefault="00CC79C0" w:rsidP="00CC79C0">
            <w:pPr>
              <w:snapToGrid w:val="0"/>
              <w:spacing w:after="0"/>
              <w:rPr>
                <w:sz w:val="18"/>
                <w:lang w:eastAsia="zh-CN"/>
              </w:rPr>
            </w:pPr>
            <w:r w:rsidRPr="00347B21">
              <w:rPr>
                <w:sz w:val="18"/>
              </w:rPr>
              <w:t>20</w:t>
            </w:r>
            <w:r w:rsidR="00031C28" w:rsidRPr="00347B21">
              <w:rPr>
                <w:sz w:val="18"/>
              </w:rPr>
              <w:t>+N (</w:t>
            </w:r>
            <w:r w:rsidR="00031C28" w:rsidRPr="00347B21">
              <w:rPr>
                <w:rFonts w:hint="eastAsia"/>
                <w:sz w:val="18"/>
                <w:lang w:eastAsia="zh-CN"/>
              </w:rPr>
              <w:t>ms</w:t>
            </w:r>
            <w:r w:rsidR="00031C28" w:rsidRPr="00347B21">
              <w:rPr>
                <w:sz w:val="18"/>
                <w:lang w:eastAsia="zh-CN"/>
              </w:rPr>
              <w:t>)</w:t>
            </w:r>
            <w:r w:rsidRPr="00347B21">
              <w:rPr>
                <w:sz w:val="18"/>
                <w:lang w:eastAsia="zh-CN"/>
              </w:rPr>
              <w:t xml:space="preserve"> ~</w:t>
            </w:r>
          </w:p>
          <w:p w14:paraId="4265DCB5" w14:textId="799882D9" w:rsidR="00CC79C0" w:rsidRPr="00347B21" w:rsidRDefault="00CC79C0" w:rsidP="00CC79C0">
            <w:pPr>
              <w:snapToGrid w:val="0"/>
              <w:spacing w:after="0"/>
            </w:pPr>
            <w:r w:rsidRPr="00347B21">
              <w:rPr>
                <w:sz w:val="18"/>
                <w:lang w:eastAsia="zh-CN"/>
              </w:rPr>
              <w:t>n*100+20+N(ms)</w:t>
            </w:r>
          </w:p>
        </w:tc>
      </w:tr>
    </w:tbl>
    <w:p w14:paraId="36BEE3FC" w14:textId="04208860" w:rsidR="00F67F70" w:rsidRDefault="00E766B3" w:rsidP="00F67F70">
      <w:r>
        <w:t>As shown in above table, if UE needs to first request MN to activate SCG, due to the signalling latency in X2/Xn interface, the entire latency for transition from SCG deactivation to activation could be even larger than blind SN addition</w:t>
      </w:r>
      <w:r w:rsidR="00F67F70">
        <w:t xml:space="preserve">. </w:t>
      </w:r>
      <w:r w:rsidR="00347B21">
        <w:t xml:space="preserve">In our </w:t>
      </w:r>
      <w:r w:rsidR="00222788">
        <w:t>view</w:t>
      </w:r>
      <w:r w:rsidR="00347B21">
        <w:t xml:space="preserve">, this violates the motivation of fast SCG activation. </w:t>
      </w:r>
      <w:r w:rsidR="00222788">
        <w:t xml:space="preserve"> </w:t>
      </w:r>
      <w:r w:rsidR="00347B21">
        <w:t xml:space="preserve"> </w:t>
      </w:r>
    </w:p>
    <w:p w14:paraId="394A725F" w14:textId="56662F44" w:rsidR="00222788" w:rsidRPr="00222788" w:rsidRDefault="00D9573B" w:rsidP="00222788">
      <w:pPr>
        <w:ind w:left="1418" w:hanging="1418"/>
        <w:rPr>
          <w:b/>
        </w:rPr>
      </w:pPr>
      <w:r>
        <w:rPr>
          <w:b/>
        </w:rPr>
        <w:t xml:space="preserve">Observation 6: In case UE wants to </w:t>
      </w:r>
      <w:r>
        <w:rPr>
          <w:rFonts w:hint="eastAsia"/>
          <w:b/>
        </w:rPr>
        <w:t>activate</w:t>
      </w:r>
      <w:r>
        <w:rPr>
          <w:b/>
        </w:rPr>
        <w:t xml:space="preserve"> SCG, if UE </w:t>
      </w:r>
      <w:r w:rsidR="00E766B3">
        <w:rPr>
          <w:b/>
        </w:rPr>
        <w:t>needs</w:t>
      </w:r>
      <w:r>
        <w:rPr>
          <w:b/>
        </w:rPr>
        <w:t xml:space="preserve"> to </w:t>
      </w:r>
      <w:r w:rsidR="00FB770C">
        <w:rPr>
          <w:b/>
        </w:rPr>
        <w:t xml:space="preserve">first </w:t>
      </w:r>
      <w:r>
        <w:rPr>
          <w:b/>
        </w:rPr>
        <w:t>re</w:t>
      </w:r>
      <w:r w:rsidR="00FB770C">
        <w:rPr>
          <w:b/>
        </w:rPr>
        <w:t>quest MN to activate SCG</w:t>
      </w:r>
      <w:r>
        <w:rPr>
          <w:b/>
        </w:rPr>
        <w:t>, due to signalling latency in X2/Xn interface, the entire latency could be even larger than blind SN addition.</w:t>
      </w:r>
    </w:p>
    <w:p w14:paraId="45B9F1D8" w14:textId="4B1CD6E5" w:rsidR="00F67F70" w:rsidRDefault="00222788" w:rsidP="00F67F70">
      <w:r>
        <w:t xml:space="preserve">Considering the UE have valid SCG context, in order to minimize the data transmission delay, one possible solution is that UE can perform RACH procedure towards the PSCell directly. However, other solutions can also be discussed. </w:t>
      </w:r>
      <w:r w:rsidR="006D2426">
        <w:t>So for the purpose of fast SCG activation, we propose RAN2 to focus on how to reduce the latency when discussing the signalling</w:t>
      </w:r>
      <w:r w:rsidR="00002F76">
        <w:t xml:space="preserve"> flow of SCG activation</w:t>
      </w:r>
      <w:r w:rsidR="007B4BD7">
        <w:t xml:space="preserve">, and not only </w:t>
      </w:r>
      <w:r w:rsidR="005F1E92">
        <w:t>pay attention to reducing</w:t>
      </w:r>
      <w:r w:rsidR="007B4BD7">
        <w:t xml:space="preserve"> the latency in Uu interface. </w:t>
      </w:r>
    </w:p>
    <w:p w14:paraId="4C607187" w14:textId="0F63B5BA" w:rsidR="00AB1DF9" w:rsidRPr="00AB1DF9" w:rsidRDefault="00AB1DF9" w:rsidP="00AB1DF9">
      <w:pPr>
        <w:spacing w:before="156" w:line="276" w:lineRule="auto"/>
        <w:ind w:left="1276" w:hanging="1276"/>
        <w:rPr>
          <w:b/>
        </w:rPr>
      </w:pPr>
      <w:r>
        <w:rPr>
          <w:b/>
        </w:rPr>
        <w:t xml:space="preserve">Proposal 6: </w:t>
      </w:r>
      <w:r>
        <w:rPr>
          <w:b/>
        </w:rPr>
        <w:tab/>
        <w:t xml:space="preserve">For fast SCG activation, RAN2 should focus on how to reduce the latency </w:t>
      </w:r>
      <w:r>
        <w:rPr>
          <w:rFonts w:hint="eastAsia"/>
          <w:b/>
        </w:rPr>
        <w:t>o</w:t>
      </w:r>
      <w:r>
        <w:rPr>
          <w:b/>
        </w:rPr>
        <w:t>f entire procedure, not</w:t>
      </w:r>
      <w:r w:rsidR="009F2AFE">
        <w:rPr>
          <w:b/>
        </w:rPr>
        <w:t xml:space="preserve"> only discuss</w:t>
      </w:r>
      <w:r>
        <w:rPr>
          <w:b/>
        </w:rPr>
        <w:t xml:space="preserve"> how to reduce the latency in Uu interface. </w:t>
      </w:r>
    </w:p>
    <w:p w14:paraId="1A50847F" w14:textId="77777777" w:rsidR="00675BE4" w:rsidRPr="00AB1DF9" w:rsidRDefault="00675BE4" w:rsidP="00675BE4">
      <w:pPr>
        <w:spacing w:before="156" w:line="276" w:lineRule="auto"/>
        <w:ind w:left="1276" w:hanging="1276"/>
        <w:rPr>
          <w:b/>
        </w:rPr>
      </w:pPr>
      <w:r>
        <w:rPr>
          <w:b/>
        </w:rPr>
        <w:t xml:space="preserve">Proposal 7: </w:t>
      </w:r>
      <w:r>
        <w:rPr>
          <w:b/>
        </w:rPr>
        <w:tab/>
        <w:t xml:space="preserve">For fast SCG activation, RAN2 to discuss: </w:t>
      </w:r>
    </w:p>
    <w:p w14:paraId="1DF7BF20" w14:textId="77777777" w:rsidR="00675BE4" w:rsidRDefault="00675BE4" w:rsidP="00675BE4">
      <w:pPr>
        <w:pStyle w:val="afffffff3"/>
        <w:numPr>
          <w:ilvl w:val="0"/>
          <w:numId w:val="29"/>
        </w:numPr>
        <w:spacing w:before="156" w:line="276" w:lineRule="auto"/>
        <w:ind w:left="1276"/>
        <w:rPr>
          <w:b/>
        </w:rPr>
      </w:pPr>
      <w:r>
        <w:rPr>
          <w:b/>
        </w:rPr>
        <w:t xml:space="preserve">Whether/How to support SCG activation procedure directlly initiated by SN (not through </w:t>
      </w:r>
      <w:r>
        <w:rPr>
          <w:b/>
        </w:rPr>
        <w:lastRenderedPageBreak/>
        <w:t>sending Activity Notification to MN).</w:t>
      </w:r>
    </w:p>
    <w:p w14:paraId="446BF0F0" w14:textId="77777777" w:rsidR="00675BE4" w:rsidRPr="00BA7751" w:rsidRDefault="00675BE4" w:rsidP="00675BE4">
      <w:pPr>
        <w:pStyle w:val="afffffff3"/>
        <w:numPr>
          <w:ilvl w:val="0"/>
          <w:numId w:val="29"/>
        </w:numPr>
        <w:spacing w:before="156" w:line="276" w:lineRule="auto"/>
        <w:ind w:left="1276"/>
        <w:rPr>
          <w:b/>
        </w:rPr>
      </w:pPr>
      <w:r>
        <w:rPr>
          <w:b/>
        </w:rPr>
        <w:t xml:space="preserve">Whether/How to support UE directly initiate RACH procedure towards PSCell (upon arrival of of UL data for SCG bearer). </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2ADCD6BF" w14:textId="77777777" w:rsidR="003971B2" w:rsidRDefault="003971B2" w:rsidP="00EF4687">
      <w:pPr>
        <w:ind w:left="1418" w:hanging="1418"/>
        <w:jc w:val="left"/>
      </w:pPr>
      <w:bookmarkStart w:id="2" w:name="_Toc535476034"/>
      <w:r>
        <w:rPr>
          <w:b/>
        </w:rPr>
        <w:t>Observation 1: For SCG deactivation/activation, BWP switching based solution has limitation in application, and it requires SN to expose the BWP configuration to MN</w:t>
      </w:r>
      <w:r>
        <w:rPr>
          <w:rFonts w:hint="eastAsia"/>
          <w:b/>
        </w:rPr>
        <w:t>.</w:t>
      </w:r>
    </w:p>
    <w:p w14:paraId="7230FB94" w14:textId="77777777" w:rsidR="007C1A79" w:rsidRPr="00ED4EE0" w:rsidRDefault="007C1A79" w:rsidP="007C1A79">
      <w:pPr>
        <w:ind w:left="1418" w:hanging="1418"/>
        <w:rPr>
          <w:b/>
        </w:rPr>
      </w:pPr>
      <w:r>
        <w:rPr>
          <w:b/>
        </w:rPr>
        <w:t>Observation 2: In addition to UE power saving, the latency of SCG deactivation/activation should be smaller than normal SN release +add</w:t>
      </w:r>
      <w:r>
        <w:rPr>
          <w:rFonts w:hint="eastAsia"/>
          <w:b/>
        </w:rPr>
        <w:t>.</w:t>
      </w:r>
    </w:p>
    <w:p w14:paraId="469965C5" w14:textId="77777777" w:rsidR="007C1A79" w:rsidRPr="00E002A2" w:rsidRDefault="007C1A79" w:rsidP="007C1A79">
      <w:pPr>
        <w:ind w:left="1418" w:hanging="1418"/>
        <w:rPr>
          <w:b/>
        </w:rPr>
      </w:pPr>
      <w:r>
        <w:rPr>
          <w:b/>
        </w:rPr>
        <w:t>Observation 3: To avoid bad user experience, for “efficient” SCG deactivation/activation, we should mainly focus on low latency of state transition from SCG deactivation to activation.</w:t>
      </w:r>
    </w:p>
    <w:p w14:paraId="4F343994" w14:textId="77777777" w:rsidR="007C1A79" w:rsidRDefault="007C1A79" w:rsidP="007C1A79">
      <w:pPr>
        <w:ind w:left="1418" w:hanging="1418"/>
      </w:pPr>
      <w:r>
        <w:rPr>
          <w:b/>
        </w:rPr>
        <w:t>Observation 4: Current X2/Xn signalling already supports SN to send “Activity Notification” message to MN, indicates the user date traffic activity at SN side</w:t>
      </w:r>
      <w:r>
        <w:rPr>
          <w:rFonts w:hint="eastAsia"/>
          <w:b/>
        </w:rPr>
        <w:t>.</w:t>
      </w:r>
      <w:r>
        <w:rPr>
          <w:b/>
        </w:rPr>
        <w:t xml:space="preserve"> So MN can determine whether to trigger SCG deactivation, e.g. based on the “Activity Notification” message sent by SN</w:t>
      </w:r>
      <w:r>
        <w:rPr>
          <w:rFonts w:hint="eastAsia"/>
          <w:b/>
        </w:rPr>
        <w:t>.</w:t>
      </w:r>
    </w:p>
    <w:p w14:paraId="34967740" w14:textId="77777777" w:rsidR="005B1355" w:rsidRPr="00EF567C" w:rsidRDefault="005B1355" w:rsidP="005B1355">
      <w:pPr>
        <w:ind w:left="1418" w:hanging="1418"/>
        <w:rPr>
          <w:b/>
        </w:rPr>
      </w:pPr>
      <w:r>
        <w:rPr>
          <w:b/>
        </w:rPr>
        <w:t xml:space="preserve">Observation 5: In case SN wants to </w:t>
      </w:r>
      <w:r>
        <w:rPr>
          <w:rFonts w:hint="eastAsia"/>
          <w:b/>
        </w:rPr>
        <w:t>activate</w:t>
      </w:r>
      <w:r>
        <w:rPr>
          <w:b/>
        </w:rPr>
        <w:t xml:space="preserve"> SCG, the latency of transition from SCG deactivation to activation can be larged reduced (almost 20ms) if SN can </w:t>
      </w:r>
      <w:r>
        <w:rPr>
          <w:rFonts w:hint="eastAsia"/>
          <w:b/>
        </w:rPr>
        <w:t>trigger</w:t>
      </w:r>
      <w:r>
        <w:rPr>
          <w:b/>
        </w:rPr>
        <w:t xml:space="preserve"> SCG deactivation directly.</w:t>
      </w:r>
    </w:p>
    <w:p w14:paraId="6F1E69FC" w14:textId="0997B972" w:rsidR="005B1355" w:rsidRPr="00222788" w:rsidRDefault="005B1355" w:rsidP="005B1355">
      <w:pPr>
        <w:ind w:left="1418" w:hanging="1418"/>
        <w:rPr>
          <w:b/>
        </w:rPr>
      </w:pPr>
      <w:r>
        <w:rPr>
          <w:b/>
        </w:rPr>
        <w:t xml:space="preserve">Observation 6: In case UE wants to </w:t>
      </w:r>
      <w:r>
        <w:rPr>
          <w:rFonts w:hint="eastAsia"/>
          <w:b/>
        </w:rPr>
        <w:t>activate</w:t>
      </w:r>
      <w:r>
        <w:rPr>
          <w:b/>
        </w:rPr>
        <w:t xml:space="preserve"> SCG, if UE needs to </w:t>
      </w:r>
      <w:r w:rsidR="00FB770C">
        <w:rPr>
          <w:b/>
        </w:rPr>
        <w:t xml:space="preserve">first </w:t>
      </w:r>
      <w:bookmarkStart w:id="3" w:name="_GoBack"/>
      <w:bookmarkEnd w:id="3"/>
      <w:r>
        <w:rPr>
          <w:b/>
        </w:rPr>
        <w:t>request MN to activate S</w:t>
      </w:r>
      <w:r w:rsidR="00FB770C">
        <w:rPr>
          <w:b/>
        </w:rPr>
        <w:t>CG</w:t>
      </w:r>
      <w:r>
        <w:rPr>
          <w:b/>
        </w:rPr>
        <w:t>, due to signalling latency in X2/Xn interface, the entire latency could be even larger than blind SN addition.</w:t>
      </w:r>
    </w:p>
    <w:p w14:paraId="2A0D01A0" w14:textId="77777777" w:rsidR="007A0BDF" w:rsidRDefault="007A0BDF" w:rsidP="00EF4687">
      <w:pPr>
        <w:ind w:left="1134" w:hanging="1134"/>
        <w:jc w:val="left"/>
      </w:pPr>
      <w:r>
        <w:rPr>
          <w:b/>
        </w:rPr>
        <w:t>Proposal 1: Network triggers SCG deactivation/</w:t>
      </w:r>
      <w:r>
        <w:rPr>
          <w:rFonts w:hint="eastAsia"/>
          <w:b/>
        </w:rPr>
        <w:t>activation</w:t>
      </w:r>
      <w:r>
        <w:rPr>
          <w:b/>
        </w:rPr>
        <w:t xml:space="preserve"> by sending indication to UE, not by BWP switching on PSCell (i.e. dormant BWP is not introduced for PSCell)</w:t>
      </w:r>
      <w:r>
        <w:rPr>
          <w:rFonts w:hint="eastAsia"/>
          <w:b/>
        </w:rPr>
        <w:t>.</w:t>
      </w:r>
    </w:p>
    <w:p w14:paraId="21550ACB" w14:textId="77777777" w:rsidR="007A0BDF" w:rsidRDefault="007A0BDF" w:rsidP="00EF4687">
      <w:pPr>
        <w:spacing w:before="156" w:line="276" w:lineRule="auto"/>
        <w:ind w:left="993" w:hanging="993"/>
        <w:jc w:val="left"/>
        <w:rPr>
          <w:b/>
        </w:rPr>
      </w:pPr>
      <w:r>
        <w:rPr>
          <w:b/>
        </w:rPr>
        <w:t>Proposal 2: When SCG is deactivated, both PSCell and all SCG SCells are in deactivated state</w:t>
      </w:r>
      <w:r>
        <w:rPr>
          <w:rFonts w:hint="eastAsia"/>
          <w:b/>
        </w:rPr>
        <w:t>.</w:t>
      </w:r>
    </w:p>
    <w:p w14:paraId="568BCD95" w14:textId="77777777" w:rsidR="007A0BDF" w:rsidRDefault="007A0BDF" w:rsidP="00EF4687">
      <w:pPr>
        <w:spacing w:before="156" w:line="276" w:lineRule="auto"/>
        <w:ind w:left="993" w:hanging="993"/>
        <w:jc w:val="left"/>
        <w:rPr>
          <w:b/>
        </w:rPr>
      </w:pPr>
      <w:r>
        <w:rPr>
          <w:b/>
        </w:rPr>
        <w:t>Proposal 3: UE maintains RRC_CONNECTED state when SCG is deactivated (i.e. no new RRC state is introduced)</w:t>
      </w:r>
      <w:r>
        <w:rPr>
          <w:rFonts w:hint="eastAsia"/>
          <w:b/>
        </w:rPr>
        <w:t>.</w:t>
      </w:r>
    </w:p>
    <w:p w14:paraId="6FFD2C78" w14:textId="55ACA717" w:rsidR="007C1A79" w:rsidRPr="004346F3" w:rsidRDefault="007C1A79" w:rsidP="007C1A79">
      <w:pPr>
        <w:spacing w:before="156" w:line="276" w:lineRule="auto"/>
        <w:ind w:left="1276" w:hanging="1276"/>
        <w:rPr>
          <w:b/>
        </w:rPr>
      </w:pPr>
      <w:r>
        <w:rPr>
          <w:b/>
        </w:rPr>
        <w:t xml:space="preserve">Proposal 4: </w:t>
      </w:r>
      <w:r>
        <w:rPr>
          <w:b/>
        </w:rPr>
        <w:tab/>
      </w:r>
      <w:r w:rsidR="00363B11">
        <w:rPr>
          <w:b/>
        </w:rPr>
        <w:t xml:space="preserve">UE can be configured with SCG deactivation </w:t>
      </w:r>
      <w:r w:rsidR="00943619">
        <w:rPr>
          <w:b/>
        </w:rPr>
        <w:t>in both</w:t>
      </w:r>
      <w:r w:rsidR="00363B11">
        <w:rPr>
          <w:b/>
        </w:rPr>
        <w:t xml:space="preserve"> RRCReconfiguration and RRCResume procedures</w:t>
      </w:r>
      <w:r>
        <w:rPr>
          <w:b/>
        </w:rPr>
        <w:t>.</w:t>
      </w:r>
    </w:p>
    <w:p w14:paraId="620245D2" w14:textId="02E52EDB" w:rsidR="007C1A79" w:rsidRPr="004346F3" w:rsidRDefault="007C1A79" w:rsidP="007C1A79">
      <w:pPr>
        <w:spacing w:before="156" w:line="276" w:lineRule="auto"/>
        <w:ind w:left="1276" w:hanging="1276"/>
        <w:rPr>
          <w:b/>
        </w:rPr>
      </w:pPr>
      <w:r>
        <w:rPr>
          <w:b/>
        </w:rPr>
        <w:t xml:space="preserve">Proposal 5: </w:t>
      </w:r>
      <w:r>
        <w:rPr>
          <w:b/>
        </w:rPr>
        <w:tab/>
        <w:t xml:space="preserve">UE can be configured to keep SCG in deactivation state upon PSCell change (i.e. RRCReconfiguration with reconfigurationWithSync). And RACH procedure towards target PSCell can be </w:t>
      </w:r>
      <w:r w:rsidR="00F85885">
        <w:rPr>
          <w:b/>
        </w:rPr>
        <w:t>avoid</w:t>
      </w:r>
      <w:r>
        <w:rPr>
          <w:b/>
        </w:rPr>
        <w:t xml:space="preserve"> in this case. </w:t>
      </w:r>
    </w:p>
    <w:p w14:paraId="49F3247D" w14:textId="72CDD0FB" w:rsidR="005B1355" w:rsidRPr="00AB1DF9" w:rsidRDefault="005B1355" w:rsidP="005B1355">
      <w:pPr>
        <w:spacing w:before="156" w:line="276" w:lineRule="auto"/>
        <w:ind w:left="1276" w:hanging="1276"/>
        <w:rPr>
          <w:b/>
        </w:rPr>
      </w:pPr>
      <w:r>
        <w:rPr>
          <w:b/>
        </w:rPr>
        <w:t xml:space="preserve">Proposal 6: </w:t>
      </w:r>
      <w:r>
        <w:rPr>
          <w:b/>
        </w:rPr>
        <w:tab/>
        <w:t xml:space="preserve">For fast SCG activation, RAN2 should focus on how to reduce the latency </w:t>
      </w:r>
      <w:r>
        <w:rPr>
          <w:rFonts w:hint="eastAsia"/>
          <w:b/>
        </w:rPr>
        <w:t>o</w:t>
      </w:r>
      <w:r>
        <w:rPr>
          <w:b/>
        </w:rPr>
        <w:t xml:space="preserve">f entire procedure, not only pay attention to reducing the latency in Uu interface. </w:t>
      </w:r>
    </w:p>
    <w:p w14:paraId="0FCBB16B" w14:textId="77777777" w:rsidR="005B1355" w:rsidRPr="00AB1DF9" w:rsidRDefault="005B1355" w:rsidP="005B1355">
      <w:pPr>
        <w:spacing w:before="156" w:line="276" w:lineRule="auto"/>
        <w:ind w:left="1276" w:hanging="1276"/>
        <w:rPr>
          <w:b/>
        </w:rPr>
      </w:pPr>
      <w:r>
        <w:rPr>
          <w:b/>
        </w:rPr>
        <w:t xml:space="preserve">Proposal 7: </w:t>
      </w:r>
      <w:r>
        <w:rPr>
          <w:b/>
        </w:rPr>
        <w:tab/>
        <w:t xml:space="preserve">For fast SCG activation, RAN2 to discuss: </w:t>
      </w:r>
    </w:p>
    <w:p w14:paraId="14621FD4" w14:textId="069EBA9E" w:rsidR="005B1355" w:rsidRDefault="005B1355" w:rsidP="005B1355">
      <w:pPr>
        <w:pStyle w:val="afffffff3"/>
        <w:numPr>
          <w:ilvl w:val="0"/>
          <w:numId w:val="29"/>
        </w:numPr>
        <w:spacing w:before="156" w:line="276" w:lineRule="auto"/>
        <w:ind w:left="1276"/>
        <w:rPr>
          <w:b/>
        </w:rPr>
      </w:pPr>
      <w:r>
        <w:rPr>
          <w:b/>
        </w:rPr>
        <w:lastRenderedPageBreak/>
        <w:t xml:space="preserve">Whether/How </w:t>
      </w:r>
      <w:r w:rsidR="002F05DB">
        <w:rPr>
          <w:b/>
        </w:rPr>
        <w:t xml:space="preserve">to support </w:t>
      </w:r>
      <w:r>
        <w:rPr>
          <w:b/>
        </w:rPr>
        <w:t xml:space="preserve">SCG activation procedure </w:t>
      </w:r>
      <w:r w:rsidR="00F307DC">
        <w:rPr>
          <w:b/>
        </w:rPr>
        <w:t xml:space="preserve">directlly </w:t>
      </w:r>
      <w:r w:rsidR="00E36157">
        <w:rPr>
          <w:b/>
        </w:rPr>
        <w:t>initiated by SN (not through sending Activity Notification</w:t>
      </w:r>
      <w:r w:rsidR="00243D2C">
        <w:rPr>
          <w:b/>
        </w:rPr>
        <w:t xml:space="preserve"> to MN</w:t>
      </w:r>
      <w:r w:rsidR="00E36157">
        <w:rPr>
          <w:b/>
        </w:rPr>
        <w:t>)</w:t>
      </w:r>
      <w:r>
        <w:rPr>
          <w:b/>
        </w:rPr>
        <w:t>.</w:t>
      </w:r>
    </w:p>
    <w:p w14:paraId="136BC636" w14:textId="0D412337" w:rsidR="005B1355" w:rsidRPr="00BA7751" w:rsidRDefault="005B1355" w:rsidP="005B1355">
      <w:pPr>
        <w:pStyle w:val="afffffff3"/>
        <w:numPr>
          <w:ilvl w:val="0"/>
          <w:numId w:val="29"/>
        </w:numPr>
        <w:spacing w:before="156" w:line="276" w:lineRule="auto"/>
        <w:ind w:left="1276"/>
        <w:rPr>
          <w:b/>
        </w:rPr>
      </w:pPr>
      <w:r>
        <w:rPr>
          <w:b/>
        </w:rPr>
        <w:t xml:space="preserve">Whether/How </w:t>
      </w:r>
      <w:r w:rsidR="002F05DB">
        <w:rPr>
          <w:b/>
        </w:rPr>
        <w:t xml:space="preserve">to support </w:t>
      </w:r>
      <w:r>
        <w:rPr>
          <w:b/>
        </w:rPr>
        <w:t xml:space="preserve">UE </w:t>
      </w:r>
      <w:r w:rsidR="00F307DC">
        <w:rPr>
          <w:b/>
        </w:rPr>
        <w:t xml:space="preserve">directly </w:t>
      </w:r>
      <w:r w:rsidR="00B86EF4">
        <w:rPr>
          <w:b/>
        </w:rPr>
        <w:t>initiate</w:t>
      </w:r>
      <w:r>
        <w:rPr>
          <w:b/>
        </w:rPr>
        <w:t xml:space="preserve"> RACH procedur</w:t>
      </w:r>
      <w:r w:rsidR="00F307DC">
        <w:rPr>
          <w:b/>
        </w:rPr>
        <w:t>e towards PSCell</w:t>
      </w:r>
      <w:r w:rsidR="00B86EF4">
        <w:rPr>
          <w:b/>
        </w:rPr>
        <w:t xml:space="preserve"> </w:t>
      </w:r>
      <w:r w:rsidR="007102B3">
        <w:rPr>
          <w:b/>
        </w:rPr>
        <w:t>(</w:t>
      </w:r>
      <w:r w:rsidR="00B86EF4">
        <w:rPr>
          <w:b/>
        </w:rPr>
        <w:t xml:space="preserve">upon arrival of </w:t>
      </w:r>
      <w:r w:rsidR="00761117">
        <w:rPr>
          <w:b/>
        </w:rPr>
        <w:t>of UL data for</w:t>
      </w:r>
      <w:r w:rsidR="00B86EF4">
        <w:rPr>
          <w:b/>
        </w:rPr>
        <w:t xml:space="preserve"> SCG bearer</w:t>
      </w:r>
      <w:r w:rsidR="007102B3">
        <w:rPr>
          <w:b/>
        </w:rPr>
        <w:t>)</w:t>
      </w:r>
      <w:r>
        <w:rPr>
          <w:b/>
        </w:rPr>
        <w:t xml:space="preserve">. </w:t>
      </w:r>
    </w:p>
    <w:p w14:paraId="665B5FEB"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45083B40" w14:textId="6DF8843F" w:rsidR="00E84692" w:rsidRPr="00156072" w:rsidRDefault="0043216B" w:rsidP="00156072">
      <w:pPr>
        <w:spacing w:before="156"/>
      </w:pPr>
      <w:r>
        <w:t xml:space="preserve">[1] </w:t>
      </w:r>
      <w:bookmarkEnd w:id="2"/>
      <w:r w:rsidR="00CC7AEA">
        <w:t xml:space="preserve">R2-2010123  </w:t>
      </w:r>
      <w:r w:rsidR="00CC7AEA" w:rsidRPr="00CC7AEA">
        <w:t>[Post111-e][919][eDCCA] Efficient activation deactivation of SCG Discussion on SCG deactivation and activation</w:t>
      </w:r>
      <w:r w:rsidR="00021B55" w:rsidRPr="00021B55">
        <w:t xml:space="preserve"> </w:t>
      </w:r>
      <w:r w:rsidR="00021B55">
        <w:t xml:space="preserve">   Huawei</w:t>
      </w:r>
      <w:r w:rsidR="008F229E">
        <w:t>, HiSilicon</w:t>
      </w:r>
    </w:p>
    <w:sectPr w:rsidR="00E84692" w:rsidRPr="00156072" w:rsidSect="00DE2F3B">
      <w:headerReference w:type="even" r:id="rId15"/>
      <w:headerReference w:type="default" r:id="rId16"/>
      <w:footerReference w:type="even" r:id="rId17"/>
      <w:footerReference w:type="default" r:id="rId18"/>
      <w:headerReference w:type="first" r:id="rId19"/>
      <w:footerReference w:type="first" r:id="rId20"/>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95B33" w14:textId="77777777" w:rsidR="005D7833" w:rsidRDefault="005D7833">
      <w:pPr>
        <w:spacing w:after="0"/>
      </w:pPr>
      <w:r>
        <w:separator/>
      </w:r>
    </w:p>
  </w:endnote>
  <w:endnote w:type="continuationSeparator" w:id="0">
    <w:p w14:paraId="02B70D1C" w14:textId="77777777" w:rsidR="005D7833" w:rsidRDefault="005D78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3A62D3" w:rsidRDefault="003A62D3">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3A62D3" w:rsidRDefault="003A62D3">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3A62D3" w:rsidRDefault="003A62D3">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3A62D3" w:rsidRDefault="003A62D3">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B58E4" w14:textId="77777777" w:rsidR="005D7833" w:rsidRDefault="005D7833">
      <w:pPr>
        <w:spacing w:after="0"/>
      </w:pPr>
      <w:r>
        <w:separator/>
      </w:r>
    </w:p>
  </w:footnote>
  <w:footnote w:type="continuationSeparator" w:id="0">
    <w:p w14:paraId="71C34001" w14:textId="77777777" w:rsidR="005D7833" w:rsidRDefault="005D783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3A62D3" w:rsidRDefault="003A62D3">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3A62D3" w:rsidRDefault="003A62D3">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3A62D3" w:rsidRDefault="003A62D3">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3">
    <w:nsid w:val="034C30C0"/>
    <w:multiLevelType w:val="hybridMultilevel"/>
    <w:tmpl w:val="DD22E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0AFF043E"/>
    <w:multiLevelType w:val="hybridMultilevel"/>
    <w:tmpl w:val="A4A85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CE1FF1"/>
    <w:multiLevelType w:val="hybridMultilevel"/>
    <w:tmpl w:val="45AE80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67373F"/>
    <w:multiLevelType w:val="hybridMultilevel"/>
    <w:tmpl w:val="6E924A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870971"/>
    <w:multiLevelType w:val="hybridMultilevel"/>
    <w:tmpl w:val="E180AB92"/>
    <w:lvl w:ilvl="0" w:tplc="04090005">
      <w:start w:val="1"/>
      <w:numFmt w:val="bullet"/>
      <w:lvlText w:val=""/>
      <w:lvlJc w:val="left"/>
      <w:pPr>
        <w:ind w:left="2097" w:hanging="360"/>
      </w:pPr>
      <w:rPr>
        <w:rFonts w:ascii="Wingdings" w:hAnsi="Wingdings" w:hint="default"/>
      </w:rPr>
    </w:lvl>
    <w:lvl w:ilvl="1" w:tplc="04090003" w:tentative="1">
      <w:start w:val="1"/>
      <w:numFmt w:val="bullet"/>
      <w:lvlText w:val="o"/>
      <w:lvlJc w:val="left"/>
      <w:pPr>
        <w:ind w:left="2817" w:hanging="360"/>
      </w:pPr>
      <w:rPr>
        <w:rFonts w:ascii="Courier New" w:hAnsi="Courier New" w:cs="Courier New" w:hint="default"/>
      </w:rPr>
    </w:lvl>
    <w:lvl w:ilvl="2" w:tplc="04090005" w:tentative="1">
      <w:start w:val="1"/>
      <w:numFmt w:val="bullet"/>
      <w:lvlText w:val=""/>
      <w:lvlJc w:val="left"/>
      <w:pPr>
        <w:ind w:left="3537" w:hanging="360"/>
      </w:pPr>
      <w:rPr>
        <w:rFonts w:ascii="Wingdings" w:hAnsi="Wingdings" w:hint="default"/>
      </w:rPr>
    </w:lvl>
    <w:lvl w:ilvl="3" w:tplc="04090001" w:tentative="1">
      <w:start w:val="1"/>
      <w:numFmt w:val="bullet"/>
      <w:lvlText w:val=""/>
      <w:lvlJc w:val="left"/>
      <w:pPr>
        <w:ind w:left="4257" w:hanging="360"/>
      </w:pPr>
      <w:rPr>
        <w:rFonts w:ascii="Symbol" w:hAnsi="Symbol" w:hint="default"/>
      </w:rPr>
    </w:lvl>
    <w:lvl w:ilvl="4" w:tplc="04090003" w:tentative="1">
      <w:start w:val="1"/>
      <w:numFmt w:val="bullet"/>
      <w:lvlText w:val="o"/>
      <w:lvlJc w:val="left"/>
      <w:pPr>
        <w:ind w:left="4977" w:hanging="360"/>
      </w:pPr>
      <w:rPr>
        <w:rFonts w:ascii="Courier New" w:hAnsi="Courier New" w:cs="Courier New" w:hint="default"/>
      </w:rPr>
    </w:lvl>
    <w:lvl w:ilvl="5" w:tplc="04090005" w:tentative="1">
      <w:start w:val="1"/>
      <w:numFmt w:val="bullet"/>
      <w:lvlText w:val=""/>
      <w:lvlJc w:val="left"/>
      <w:pPr>
        <w:ind w:left="5697" w:hanging="360"/>
      </w:pPr>
      <w:rPr>
        <w:rFonts w:ascii="Wingdings" w:hAnsi="Wingdings" w:hint="default"/>
      </w:rPr>
    </w:lvl>
    <w:lvl w:ilvl="6" w:tplc="04090001" w:tentative="1">
      <w:start w:val="1"/>
      <w:numFmt w:val="bullet"/>
      <w:lvlText w:val=""/>
      <w:lvlJc w:val="left"/>
      <w:pPr>
        <w:ind w:left="6417" w:hanging="360"/>
      </w:pPr>
      <w:rPr>
        <w:rFonts w:ascii="Symbol" w:hAnsi="Symbol" w:hint="default"/>
      </w:rPr>
    </w:lvl>
    <w:lvl w:ilvl="7" w:tplc="04090003" w:tentative="1">
      <w:start w:val="1"/>
      <w:numFmt w:val="bullet"/>
      <w:lvlText w:val="o"/>
      <w:lvlJc w:val="left"/>
      <w:pPr>
        <w:ind w:left="7137" w:hanging="360"/>
      </w:pPr>
      <w:rPr>
        <w:rFonts w:ascii="Courier New" w:hAnsi="Courier New" w:cs="Courier New" w:hint="default"/>
      </w:rPr>
    </w:lvl>
    <w:lvl w:ilvl="8" w:tplc="04090005" w:tentative="1">
      <w:start w:val="1"/>
      <w:numFmt w:val="bullet"/>
      <w:lvlText w:val=""/>
      <w:lvlJc w:val="left"/>
      <w:pPr>
        <w:ind w:left="7857" w:hanging="360"/>
      </w:pPr>
      <w:rPr>
        <w:rFonts w:ascii="Wingdings" w:hAnsi="Wingdings" w:hint="default"/>
      </w:rPr>
    </w:lvl>
  </w:abstractNum>
  <w:abstractNum w:abstractNumId="13">
    <w:nsid w:val="1F0A7E37"/>
    <w:multiLevelType w:val="hybridMultilevel"/>
    <w:tmpl w:val="D23E4C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98520D"/>
    <w:multiLevelType w:val="hybridMultilevel"/>
    <w:tmpl w:val="EADA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1112A8"/>
    <w:multiLevelType w:val="hybridMultilevel"/>
    <w:tmpl w:val="E75C37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DF6D35"/>
    <w:multiLevelType w:val="hybridMultilevel"/>
    <w:tmpl w:val="C6C27964"/>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nsid w:val="4E9C05E9"/>
    <w:multiLevelType w:val="hybridMultilevel"/>
    <w:tmpl w:val="F78A2FCE"/>
    <w:lvl w:ilvl="0" w:tplc="9B884C5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nsid w:val="5430724C"/>
    <w:multiLevelType w:val="hybridMultilevel"/>
    <w:tmpl w:val="3F0AC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C00E0E"/>
    <w:multiLevelType w:val="hybridMultilevel"/>
    <w:tmpl w:val="E64EF37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6">
    <w:nsid w:val="6F8919FA"/>
    <w:multiLevelType w:val="hybridMultilevel"/>
    <w:tmpl w:val="963E61F4"/>
    <w:lvl w:ilvl="0" w:tplc="4882FB9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1"/>
  </w:num>
  <w:num w:numId="3">
    <w:abstractNumId w:val="28"/>
  </w:num>
  <w:num w:numId="4">
    <w:abstractNumId w:val="19"/>
  </w:num>
  <w:num w:numId="5">
    <w:abstractNumId w:val="5"/>
  </w:num>
  <w:num w:numId="6">
    <w:abstractNumId w:val="14"/>
  </w:num>
  <w:num w:numId="7">
    <w:abstractNumId w:val="6"/>
  </w:num>
  <w:num w:numId="8">
    <w:abstractNumId w:val="25"/>
  </w:num>
  <w:num w:numId="9">
    <w:abstractNumId w:val="15"/>
  </w:num>
  <w:num w:numId="10">
    <w:abstractNumId w:val="9"/>
  </w:num>
  <w:num w:numId="11">
    <w:abstractNumId w:val="0"/>
  </w:num>
  <w:num w:numId="12">
    <w:abstractNumId w:val="22"/>
  </w:num>
  <w:num w:numId="13">
    <w:abstractNumId w:val="8"/>
  </w:num>
  <w:num w:numId="14">
    <w:abstractNumId w:val="2"/>
  </w:num>
  <w:num w:numId="15">
    <w:abstractNumId w:val="4"/>
  </w:num>
  <w:num w:numId="16">
    <w:abstractNumId w:val="20"/>
  </w:num>
  <w:num w:numId="17">
    <w:abstractNumId w:val="26"/>
  </w:num>
  <w:num w:numId="18">
    <w:abstractNumId w:val="23"/>
  </w:num>
  <w:num w:numId="19">
    <w:abstractNumId w:val="16"/>
  </w:num>
  <w:num w:numId="20">
    <w:abstractNumId w:val="27"/>
  </w:num>
  <w:num w:numId="21">
    <w:abstractNumId w:val="3"/>
  </w:num>
  <w:num w:numId="22">
    <w:abstractNumId w:val="7"/>
  </w:num>
  <w:num w:numId="23">
    <w:abstractNumId w:val="24"/>
  </w:num>
  <w:num w:numId="24">
    <w:abstractNumId w:val="13"/>
  </w:num>
  <w:num w:numId="25">
    <w:abstractNumId w:val="10"/>
  </w:num>
  <w:num w:numId="26">
    <w:abstractNumId w:val="18"/>
  </w:num>
  <w:num w:numId="27">
    <w:abstractNumId w:val="11"/>
  </w:num>
  <w:num w:numId="28">
    <w:abstractNumId w:val="17"/>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4"/>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2F76"/>
    <w:rsid w:val="000044B4"/>
    <w:rsid w:val="000055B1"/>
    <w:rsid w:val="00006867"/>
    <w:rsid w:val="00007F63"/>
    <w:rsid w:val="000103E7"/>
    <w:rsid w:val="00013FAD"/>
    <w:rsid w:val="00014148"/>
    <w:rsid w:val="00015844"/>
    <w:rsid w:val="00015C78"/>
    <w:rsid w:val="00017BA5"/>
    <w:rsid w:val="00021259"/>
    <w:rsid w:val="00021359"/>
    <w:rsid w:val="00021B55"/>
    <w:rsid w:val="0002351A"/>
    <w:rsid w:val="000248FC"/>
    <w:rsid w:val="0002660A"/>
    <w:rsid w:val="00026899"/>
    <w:rsid w:val="0002698B"/>
    <w:rsid w:val="00027585"/>
    <w:rsid w:val="00031C28"/>
    <w:rsid w:val="00034A7A"/>
    <w:rsid w:val="00035803"/>
    <w:rsid w:val="00035B5F"/>
    <w:rsid w:val="00035EF9"/>
    <w:rsid w:val="0003610B"/>
    <w:rsid w:val="00037051"/>
    <w:rsid w:val="00037973"/>
    <w:rsid w:val="00040A63"/>
    <w:rsid w:val="0004105F"/>
    <w:rsid w:val="0004184B"/>
    <w:rsid w:val="000424DB"/>
    <w:rsid w:val="00042E6F"/>
    <w:rsid w:val="00043923"/>
    <w:rsid w:val="00043934"/>
    <w:rsid w:val="000439F7"/>
    <w:rsid w:val="00044CC7"/>
    <w:rsid w:val="0004506E"/>
    <w:rsid w:val="00046160"/>
    <w:rsid w:val="00047CF7"/>
    <w:rsid w:val="00050DD9"/>
    <w:rsid w:val="0005129F"/>
    <w:rsid w:val="00051971"/>
    <w:rsid w:val="000563ED"/>
    <w:rsid w:val="00057DA8"/>
    <w:rsid w:val="00062DCF"/>
    <w:rsid w:val="0007093A"/>
    <w:rsid w:val="0007205B"/>
    <w:rsid w:val="000720EB"/>
    <w:rsid w:val="0007392F"/>
    <w:rsid w:val="000755A8"/>
    <w:rsid w:val="00075859"/>
    <w:rsid w:val="00075A4E"/>
    <w:rsid w:val="00076824"/>
    <w:rsid w:val="00076B12"/>
    <w:rsid w:val="000801E0"/>
    <w:rsid w:val="000804D4"/>
    <w:rsid w:val="0008122E"/>
    <w:rsid w:val="00082A3F"/>
    <w:rsid w:val="00082CAA"/>
    <w:rsid w:val="00084128"/>
    <w:rsid w:val="00084609"/>
    <w:rsid w:val="000875C4"/>
    <w:rsid w:val="00087EC3"/>
    <w:rsid w:val="0009084A"/>
    <w:rsid w:val="000909FD"/>
    <w:rsid w:val="000915A4"/>
    <w:rsid w:val="0009278C"/>
    <w:rsid w:val="00092939"/>
    <w:rsid w:val="0009349A"/>
    <w:rsid w:val="00095B72"/>
    <w:rsid w:val="00097209"/>
    <w:rsid w:val="00097368"/>
    <w:rsid w:val="0009777E"/>
    <w:rsid w:val="000A0410"/>
    <w:rsid w:val="000A204F"/>
    <w:rsid w:val="000A2A28"/>
    <w:rsid w:val="000A2D0A"/>
    <w:rsid w:val="000A3A4E"/>
    <w:rsid w:val="000A53F5"/>
    <w:rsid w:val="000B1996"/>
    <w:rsid w:val="000B1ECC"/>
    <w:rsid w:val="000B21DA"/>
    <w:rsid w:val="000B25A2"/>
    <w:rsid w:val="000B265A"/>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CCF"/>
    <w:rsid w:val="000C7FC7"/>
    <w:rsid w:val="000D18C5"/>
    <w:rsid w:val="000D1EF9"/>
    <w:rsid w:val="000D2BF9"/>
    <w:rsid w:val="000D370A"/>
    <w:rsid w:val="000D3944"/>
    <w:rsid w:val="000D59AA"/>
    <w:rsid w:val="000D60F5"/>
    <w:rsid w:val="000D722D"/>
    <w:rsid w:val="000E1125"/>
    <w:rsid w:val="000E1940"/>
    <w:rsid w:val="000E1993"/>
    <w:rsid w:val="000E3141"/>
    <w:rsid w:val="000E3B8A"/>
    <w:rsid w:val="000E4C9C"/>
    <w:rsid w:val="000E6AE2"/>
    <w:rsid w:val="000E6F57"/>
    <w:rsid w:val="000F0A7B"/>
    <w:rsid w:val="000F451B"/>
    <w:rsid w:val="000F589E"/>
    <w:rsid w:val="000F7D5B"/>
    <w:rsid w:val="00100030"/>
    <w:rsid w:val="00102686"/>
    <w:rsid w:val="0010484A"/>
    <w:rsid w:val="00104C1F"/>
    <w:rsid w:val="00106BB7"/>
    <w:rsid w:val="00111C96"/>
    <w:rsid w:val="00111CE0"/>
    <w:rsid w:val="00111DF0"/>
    <w:rsid w:val="001135C5"/>
    <w:rsid w:val="001147C0"/>
    <w:rsid w:val="00114AAE"/>
    <w:rsid w:val="001253A3"/>
    <w:rsid w:val="00126145"/>
    <w:rsid w:val="0012673B"/>
    <w:rsid w:val="001277F8"/>
    <w:rsid w:val="00131F75"/>
    <w:rsid w:val="0013288E"/>
    <w:rsid w:val="00134275"/>
    <w:rsid w:val="00137B0E"/>
    <w:rsid w:val="00137D4E"/>
    <w:rsid w:val="001400A0"/>
    <w:rsid w:val="001413B6"/>
    <w:rsid w:val="00141835"/>
    <w:rsid w:val="00144D47"/>
    <w:rsid w:val="00144E28"/>
    <w:rsid w:val="00145AFF"/>
    <w:rsid w:val="00147740"/>
    <w:rsid w:val="00150BAB"/>
    <w:rsid w:val="00151B91"/>
    <w:rsid w:val="00155054"/>
    <w:rsid w:val="00156072"/>
    <w:rsid w:val="0015657D"/>
    <w:rsid w:val="00160A40"/>
    <w:rsid w:val="00160DA4"/>
    <w:rsid w:val="001627D9"/>
    <w:rsid w:val="0016373F"/>
    <w:rsid w:val="00164CA7"/>
    <w:rsid w:val="00171FF9"/>
    <w:rsid w:val="0017245C"/>
    <w:rsid w:val="00172A27"/>
    <w:rsid w:val="00172AF8"/>
    <w:rsid w:val="00173A68"/>
    <w:rsid w:val="00175874"/>
    <w:rsid w:val="001767E6"/>
    <w:rsid w:val="00176AC2"/>
    <w:rsid w:val="001802FB"/>
    <w:rsid w:val="001806A8"/>
    <w:rsid w:val="00180939"/>
    <w:rsid w:val="00180983"/>
    <w:rsid w:val="00182A00"/>
    <w:rsid w:val="0018310D"/>
    <w:rsid w:val="00184214"/>
    <w:rsid w:val="00184452"/>
    <w:rsid w:val="00187FEF"/>
    <w:rsid w:val="00190A8D"/>
    <w:rsid w:val="001930BE"/>
    <w:rsid w:val="0019400F"/>
    <w:rsid w:val="0019547D"/>
    <w:rsid w:val="00195E1F"/>
    <w:rsid w:val="00196645"/>
    <w:rsid w:val="00197997"/>
    <w:rsid w:val="001A0C8F"/>
    <w:rsid w:val="001A36A8"/>
    <w:rsid w:val="001A36F7"/>
    <w:rsid w:val="001A384E"/>
    <w:rsid w:val="001A3C20"/>
    <w:rsid w:val="001A4015"/>
    <w:rsid w:val="001A6AFD"/>
    <w:rsid w:val="001A6EDC"/>
    <w:rsid w:val="001B21A1"/>
    <w:rsid w:val="001B337C"/>
    <w:rsid w:val="001B5AE5"/>
    <w:rsid w:val="001B7027"/>
    <w:rsid w:val="001B7C67"/>
    <w:rsid w:val="001C0CED"/>
    <w:rsid w:val="001C1105"/>
    <w:rsid w:val="001C17C6"/>
    <w:rsid w:val="001C18D3"/>
    <w:rsid w:val="001C22DE"/>
    <w:rsid w:val="001C27C7"/>
    <w:rsid w:val="001C3C4C"/>
    <w:rsid w:val="001C6C19"/>
    <w:rsid w:val="001C7B80"/>
    <w:rsid w:val="001D2914"/>
    <w:rsid w:val="001D2FB0"/>
    <w:rsid w:val="001D68CB"/>
    <w:rsid w:val="001E0341"/>
    <w:rsid w:val="001E0995"/>
    <w:rsid w:val="001E1C36"/>
    <w:rsid w:val="001E1E3C"/>
    <w:rsid w:val="001E2666"/>
    <w:rsid w:val="001E347A"/>
    <w:rsid w:val="001E3D8C"/>
    <w:rsid w:val="001E43EF"/>
    <w:rsid w:val="001E44CC"/>
    <w:rsid w:val="001E44CD"/>
    <w:rsid w:val="001E6F40"/>
    <w:rsid w:val="001F26CD"/>
    <w:rsid w:val="001F3DF5"/>
    <w:rsid w:val="001F4346"/>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55FA"/>
    <w:rsid w:val="00216A12"/>
    <w:rsid w:val="002176DE"/>
    <w:rsid w:val="00221F8F"/>
    <w:rsid w:val="00222656"/>
    <w:rsid w:val="00222788"/>
    <w:rsid w:val="0022388D"/>
    <w:rsid w:val="00223B64"/>
    <w:rsid w:val="00224B70"/>
    <w:rsid w:val="0023029F"/>
    <w:rsid w:val="00231281"/>
    <w:rsid w:val="00231DC2"/>
    <w:rsid w:val="002333B7"/>
    <w:rsid w:val="002344F2"/>
    <w:rsid w:val="002368E4"/>
    <w:rsid w:val="002414D9"/>
    <w:rsid w:val="00241832"/>
    <w:rsid w:val="0024359E"/>
    <w:rsid w:val="00243D2C"/>
    <w:rsid w:val="002449CA"/>
    <w:rsid w:val="00244D42"/>
    <w:rsid w:val="00245560"/>
    <w:rsid w:val="00246FFA"/>
    <w:rsid w:val="00247076"/>
    <w:rsid w:val="00252B94"/>
    <w:rsid w:val="00255E19"/>
    <w:rsid w:val="002563B4"/>
    <w:rsid w:val="00256C2E"/>
    <w:rsid w:val="00257233"/>
    <w:rsid w:val="00260716"/>
    <w:rsid w:val="0026193E"/>
    <w:rsid w:val="00261A9C"/>
    <w:rsid w:val="00262518"/>
    <w:rsid w:val="002628AF"/>
    <w:rsid w:val="00262C9D"/>
    <w:rsid w:val="00265433"/>
    <w:rsid w:val="0026731F"/>
    <w:rsid w:val="00270A1C"/>
    <w:rsid w:val="00271ED8"/>
    <w:rsid w:val="00271FEE"/>
    <w:rsid w:val="00272572"/>
    <w:rsid w:val="002730ED"/>
    <w:rsid w:val="0027451C"/>
    <w:rsid w:val="00275BC1"/>
    <w:rsid w:val="0027635A"/>
    <w:rsid w:val="00280857"/>
    <w:rsid w:val="00280C99"/>
    <w:rsid w:val="002814D6"/>
    <w:rsid w:val="00281718"/>
    <w:rsid w:val="00281A52"/>
    <w:rsid w:val="00281B15"/>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B136A"/>
    <w:rsid w:val="002B1638"/>
    <w:rsid w:val="002B24A3"/>
    <w:rsid w:val="002B2BBC"/>
    <w:rsid w:val="002B351B"/>
    <w:rsid w:val="002B3C48"/>
    <w:rsid w:val="002B434C"/>
    <w:rsid w:val="002B4F1D"/>
    <w:rsid w:val="002B67DD"/>
    <w:rsid w:val="002B7014"/>
    <w:rsid w:val="002C0864"/>
    <w:rsid w:val="002C0F12"/>
    <w:rsid w:val="002C22F5"/>
    <w:rsid w:val="002C4649"/>
    <w:rsid w:val="002C5377"/>
    <w:rsid w:val="002C5F90"/>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E002E"/>
    <w:rsid w:val="002E28F9"/>
    <w:rsid w:val="002E361D"/>
    <w:rsid w:val="002E41F8"/>
    <w:rsid w:val="002E7525"/>
    <w:rsid w:val="002E7663"/>
    <w:rsid w:val="002E7C9E"/>
    <w:rsid w:val="002F01CA"/>
    <w:rsid w:val="002F05DB"/>
    <w:rsid w:val="002F1163"/>
    <w:rsid w:val="002F18C9"/>
    <w:rsid w:val="002F2D00"/>
    <w:rsid w:val="002F3161"/>
    <w:rsid w:val="002F4528"/>
    <w:rsid w:val="002F50DB"/>
    <w:rsid w:val="002F5517"/>
    <w:rsid w:val="002F7B0E"/>
    <w:rsid w:val="00300F31"/>
    <w:rsid w:val="003024EA"/>
    <w:rsid w:val="00305287"/>
    <w:rsid w:val="00305358"/>
    <w:rsid w:val="00306369"/>
    <w:rsid w:val="003063B6"/>
    <w:rsid w:val="0030650B"/>
    <w:rsid w:val="00310D27"/>
    <w:rsid w:val="00311826"/>
    <w:rsid w:val="00312C1A"/>
    <w:rsid w:val="00312DD1"/>
    <w:rsid w:val="003130FA"/>
    <w:rsid w:val="00313308"/>
    <w:rsid w:val="003144CA"/>
    <w:rsid w:val="003148F6"/>
    <w:rsid w:val="003171FD"/>
    <w:rsid w:val="003177B1"/>
    <w:rsid w:val="00321077"/>
    <w:rsid w:val="00322EDB"/>
    <w:rsid w:val="0032304B"/>
    <w:rsid w:val="003268BB"/>
    <w:rsid w:val="00330072"/>
    <w:rsid w:val="00330B4E"/>
    <w:rsid w:val="00330E73"/>
    <w:rsid w:val="0033176D"/>
    <w:rsid w:val="00333D6C"/>
    <w:rsid w:val="0033426F"/>
    <w:rsid w:val="00335B60"/>
    <w:rsid w:val="00335E3D"/>
    <w:rsid w:val="00336046"/>
    <w:rsid w:val="003402E6"/>
    <w:rsid w:val="00340AAF"/>
    <w:rsid w:val="003436BE"/>
    <w:rsid w:val="003449F6"/>
    <w:rsid w:val="00345FC0"/>
    <w:rsid w:val="003469FC"/>
    <w:rsid w:val="003472E7"/>
    <w:rsid w:val="00347800"/>
    <w:rsid w:val="00347B21"/>
    <w:rsid w:val="00347C14"/>
    <w:rsid w:val="003504B5"/>
    <w:rsid w:val="003546A6"/>
    <w:rsid w:val="00354915"/>
    <w:rsid w:val="00354E6F"/>
    <w:rsid w:val="00357465"/>
    <w:rsid w:val="003577BE"/>
    <w:rsid w:val="00357A3F"/>
    <w:rsid w:val="003601A9"/>
    <w:rsid w:val="00362FCF"/>
    <w:rsid w:val="00363B11"/>
    <w:rsid w:val="0036468F"/>
    <w:rsid w:val="00366993"/>
    <w:rsid w:val="0037079D"/>
    <w:rsid w:val="00370E0A"/>
    <w:rsid w:val="00371876"/>
    <w:rsid w:val="00371AC5"/>
    <w:rsid w:val="00371DAE"/>
    <w:rsid w:val="0037293C"/>
    <w:rsid w:val="00372C00"/>
    <w:rsid w:val="003758A3"/>
    <w:rsid w:val="003764F0"/>
    <w:rsid w:val="00376C20"/>
    <w:rsid w:val="00377A1D"/>
    <w:rsid w:val="00381312"/>
    <w:rsid w:val="00382FAE"/>
    <w:rsid w:val="003832DC"/>
    <w:rsid w:val="00384541"/>
    <w:rsid w:val="00384563"/>
    <w:rsid w:val="00385C87"/>
    <w:rsid w:val="00386B90"/>
    <w:rsid w:val="00387F14"/>
    <w:rsid w:val="00391402"/>
    <w:rsid w:val="003918F4"/>
    <w:rsid w:val="00391F87"/>
    <w:rsid w:val="00393338"/>
    <w:rsid w:val="00394FC5"/>
    <w:rsid w:val="00396952"/>
    <w:rsid w:val="003971B2"/>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CD0"/>
    <w:rsid w:val="003B1164"/>
    <w:rsid w:val="003B132E"/>
    <w:rsid w:val="003B139B"/>
    <w:rsid w:val="003B1738"/>
    <w:rsid w:val="003B3A50"/>
    <w:rsid w:val="003B409D"/>
    <w:rsid w:val="003B448B"/>
    <w:rsid w:val="003B56A0"/>
    <w:rsid w:val="003B6027"/>
    <w:rsid w:val="003C3E62"/>
    <w:rsid w:val="003C4558"/>
    <w:rsid w:val="003D01E0"/>
    <w:rsid w:val="003D03EC"/>
    <w:rsid w:val="003D0EF8"/>
    <w:rsid w:val="003D1455"/>
    <w:rsid w:val="003D2163"/>
    <w:rsid w:val="003D2840"/>
    <w:rsid w:val="003D2B72"/>
    <w:rsid w:val="003D42C7"/>
    <w:rsid w:val="003D4964"/>
    <w:rsid w:val="003D6201"/>
    <w:rsid w:val="003D7765"/>
    <w:rsid w:val="003E1518"/>
    <w:rsid w:val="003E3E67"/>
    <w:rsid w:val="003E42F6"/>
    <w:rsid w:val="003E48E7"/>
    <w:rsid w:val="003E6A00"/>
    <w:rsid w:val="003E7C95"/>
    <w:rsid w:val="003E7D68"/>
    <w:rsid w:val="003F0EA6"/>
    <w:rsid w:val="003F1437"/>
    <w:rsid w:val="003F1983"/>
    <w:rsid w:val="003F220A"/>
    <w:rsid w:val="003F2B9F"/>
    <w:rsid w:val="003F3790"/>
    <w:rsid w:val="003F448B"/>
    <w:rsid w:val="003F58F6"/>
    <w:rsid w:val="003F6316"/>
    <w:rsid w:val="00401149"/>
    <w:rsid w:val="00402720"/>
    <w:rsid w:val="00402985"/>
    <w:rsid w:val="00403BAA"/>
    <w:rsid w:val="00406593"/>
    <w:rsid w:val="004069B2"/>
    <w:rsid w:val="004102DA"/>
    <w:rsid w:val="00410408"/>
    <w:rsid w:val="00413229"/>
    <w:rsid w:val="00421BC3"/>
    <w:rsid w:val="004228A3"/>
    <w:rsid w:val="004229AC"/>
    <w:rsid w:val="00423D3B"/>
    <w:rsid w:val="00424172"/>
    <w:rsid w:val="004245A3"/>
    <w:rsid w:val="00424A48"/>
    <w:rsid w:val="004273E3"/>
    <w:rsid w:val="004274EC"/>
    <w:rsid w:val="00427917"/>
    <w:rsid w:val="0043216B"/>
    <w:rsid w:val="004346F3"/>
    <w:rsid w:val="00436238"/>
    <w:rsid w:val="00441EB5"/>
    <w:rsid w:val="004431CC"/>
    <w:rsid w:val="0044341B"/>
    <w:rsid w:val="00443D84"/>
    <w:rsid w:val="00444F7D"/>
    <w:rsid w:val="00445007"/>
    <w:rsid w:val="00446514"/>
    <w:rsid w:val="00446A9B"/>
    <w:rsid w:val="00446E8C"/>
    <w:rsid w:val="00446FED"/>
    <w:rsid w:val="0045201C"/>
    <w:rsid w:val="00452DD1"/>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767D"/>
    <w:rsid w:val="0049176F"/>
    <w:rsid w:val="00492EA5"/>
    <w:rsid w:val="004931C8"/>
    <w:rsid w:val="00493247"/>
    <w:rsid w:val="0049511A"/>
    <w:rsid w:val="004A0053"/>
    <w:rsid w:val="004A0BD2"/>
    <w:rsid w:val="004A2687"/>
    <w:rsid w:val="004A402F"/>
    <w:rsid w:val="004A6761"/>
    <w:rsid w:val="004B2B05"/>
    <w:rsid w:val="004B2BBA"/>
    <w:rsid w:val="004B3425"/>
    <w:rsid w:val="004B6B21"/>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9A3"/>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570"/>
    <w:rsid w:val="005017DA"/>
    <w:rsid w:val="0050411A"/>
    <w:rsid w:val="0050472D"/>
    <w:rsid w:val="005049C1"/>
    <w:rsid w:val="00505C1E"/>
    <w:rsid w:val="0050619E"/>
    <w:rsid w:val="005069E2"/>
    <w:rsid w:val="00506B0D"/>
    <w:rsid w:val="00506BCB"/>
    <w:rsid w:val="00506DE6"/>
    <w:rsid w:val="00506E51"/>
    <w:rsid w:val="00507F86"/>
    <w:rsid w:val="0051029C"/>
    <w:rsid w:val="005131DA"/>
    <w:rsid w:val="00513C0B"/>
    <w:rsid w:val="005146EB"/>
    <w:rsid w:val="0051491B"/>
    <w:rsid w:val="00516764"/>
    <w:rsid w:val="005169D3"/>
    <w:rsid w:val="0052138B"/>
    <w:rsid w:val="005214BE"/>
    <w:rsid w:val="005219AA"/>
    <w:rsid w:val="00522736"/>
    <w:rsid w:val="005235B4"/>
    <w:rsid w:val="00524565"/>
    <w:rsid w:val="00525585"/>
    <w:rsid w:val="0052657B"/>
    <w:rsid w:val="005312B1"/>
    <w:rsid w:val="005344B3"/>
    <w:rsid w:val="00534869"/>
    <w:rsid w:val="005349D3"/>
    <w:rsid w:val="00534D4B"/>
    <w:rsid w:val="005371D2"/>
    <w:rsid w:val="00537528"/>
    <w:rsid w:val="00540069"/>
    <w:rsid w:val="0054034E"/>
    <w:rsid w:val="00542ED7"/>
    <w:rsid w:val="00545A76"/>
    <w:rsid w:val="005506C7"/>
    <w:rsid w:val="00550E39"/>
    <w:rsid w:val="005514AA"/>
    <w:rsid w:val="00552460"/>
    <w:rsid w:val="0055247D"/>
    <w:rsid w:val="0055434F"/>
    <w:rsid w:val="0055500E"/>
    <w:rsid w:val="005557B3"/>
    <w:rsid w:val="00555A68"/>
    <w:rsid w:val="0055689F"/>
    <w:rsid w:val="00556F21"/>
    <w:rsid w:val="005603EF"/>
    <w:rsid w:val="00561349"/>
    <w:rsid w:val="00562AA1"/>
    <w:rsid w:val="00562B8C"/>
    <w:rsid w:val="00562C69"/>
    <w:rsid w:val="00563198"/>
    <w:rsid w:val="00564098"/>
    <w:rsid w:val="0056474E"/>
    <w:rsid w:val="005657FC"/>
    <w:rsid w:val="00567054"/>
    <w:rsid w:val="00567294"/>
    <w:rsid w:val="00567A9A"/>
    <w:rsid w:val="00570240"/>
    <w:rsid w:val="00570FEC"/>
    <w:rsid w:val="005712CA"/>
    <w:rsid w:val="005714C0"/>
    <w:rsid w:val="00571902"/>
    <w:rsid w:val="00571A8C"/>
    <w:rsid w:val="00572427"/>
    <w:rsid w:val="0057377D"/>
    <w:rsid w:val="00573A37"/>
    <w:rsid w:val="00574E14"/>
    <w:rsid w:val="005771F8"/>
    <w:rsid w:val="00580518"/>
    <w:rsid w:val="00581040"/>
    <w:rsid w:val="00585DF6"/>
    <w:rsid w:val="00585E04"/>
    <w:rsid w:val="0058677F"/>
    <w:rsid w:val="005910DD"/>
    <w:rsid w:val="00591FC1"/>
    <w:rsid w:val="005920BC"/>
    <w:rsid w:val="005940C1"/>
    <w:rsid w:val="0059566C"/>
    <w:rsid w:val="00595711"/>
    <w:rsid w:val="0059585E"/>
    <w:rsid w:val="005A3156"/>
    <w:rsid w:val="005A53DF"/>
    <w:rsid w:val="005A6185"/>
    <w:rsid w:val="005B052E"/>
    <w:rsid w:val="005B0B2E"/>
    <w:rsid w:val="005B127E"/>
    <w:rsid w:val="005B1355"/>
    <w:rsid w:val="005B220B"/>
    <w:rsid w:val="005B2E19"/>
    <w:rsid w:val="005B66D2"/>
    <w:rsid w:val="005B7842"/>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80C"/>
    <w:rsid w:val="005D7833"/>
    <w:rsid w:val="005E06D3"/>
    <w:rsid w:val="005E27C0"/>
    <w:rsid w:val="005E4F1C"/>
    <w:rsid w:val="005F097D"/>
    <w:rsid w:val="005F1004"/>
    <w:rsid w:val="005F174C"/>
    <w:rsid w:val="005F1E92"/>
    <w:rsid w:val="005F1FAE"/>
    <w:rsid w:val="005F1FC2"/>
    <w:rsid w:val="005F35D0"/>
    <w:rsid w:val="005F42AD"/>
    <w:rsid w:val="005F507D"/>
    <w:rsid w:val="005F52FC"/>
    <w:rsid w:val="005F56A6"/>
    <w:rsid w:val="005F6041"/>
    <w:rsid w:val="005F797B"/>
    <w:rsid w:val="005F7E99"/>
    <w:rsid w:val="00600492"/>
    <w:rsid w:val="00601081"/>
    <w:rsid w:val="006012C6"/>
    <w:rsid w:val="0060145D"/>
    <w:rsid w:val="0060300C"/>
    <w:rsid w:val="00603239"/>
    <w:rsid w:val="0060473D"/>
    <w:rsid w:val="006053DC"/>
    <w:rsid w:val="00605AF2"/>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4D75"/>
    <w:rsid w:val="00625C8F"/>
    <w:rsid w:val="00627ACD"/>
    <w:rsid w:val="00630383"/>
    <w:rsid w:val="00630B29"/>
    <w:rsid w:val="006316B3"/>
    <w:rsid w:val="00633DA7"/>
    <w:rsid w:val="00634F89"/>
    <w:rsid w:val="006357BD"/>
    <w:rsid w:val="006358DF"/>
    <w:rsid w:val="006408DC"/>
    <w:rsid w:val="006413AD"/>
    <w:rsid w:val="006422C6"/>
    <w:rsid w:val="00643A7A"/>
    <w:rsid w:val="0064545A"/>
    <w:rsid w:val="006467D9"/>
    <w:rsid w:val="00647D0B"/>
    <w:rsid w:val="006503F8"/>
    <w:rsid w:val="00650D0F"/>
    <w:rsid w:val="00651856"/>
    <w:rsid w:val="006521E7"/>
    <w:rsid w:val="006521F2"/>
    <w:rsid w:val="00652646"/>
    <w:rsid w:val="0065506A"/>
    <w:rsid w:val="0065579F"/>
    <w:rsid w:val="006622E1"/>
    <w:rsid w:val="0066737C"/>
    <w:rsid w:val="00670351"/>
    <w:rsid w:val="006706AA"/>
    <w:rsid w:val="006718B7"/>
    <w:rsid w:val="00672632"/>
    <w:rsid w:val="00673154"/>
    <w:rsid w:val="00673A1F"/>
    <w:rsid w:val="006746B2"/>
    <w:rsid w:val="0067540D"/>
    <w:rsid w:val="00675BE4"/>
    <w:rsid w:val="00676653"/>
    <w:rsid w:val="00676B15"/>
    <w:rsid w:val="0068365D"/>
    <w:rsid w:val="0068430C"/>
    <w:rsid w:val="00685237"/>
    <w:rsid w:val="006867C4"/>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DD7"/>
    <w:rsid w:val="006B48F1"/>
    <w:rsid w:val="006C200E"/>
    <w:rsid w:val="006C2D21"/>
    <w:rsid w:val="006C60A2"/>
    <w:rsid w:val="006C6193"/>
    <w:rsid w:val="006C6DC4"/>
    <w:rsid w:val="006C7CC7"/>
    <w:rsid w:val="006D2426"/>
    <w:rsid w:val="006D3223"/>
    <w:rsid w:val="006D4BBE"/>
    <w:rsid w:val="006D5430"/>
    <w:rsid w:val="006D63EF"/>
    <w:rsid w:val="006D71AC"/>
    <w:rsid w:val="006D7BBB"/>
    <w:rsid w:val="006D7CA8"/>
    <w:rsid w:val="006E1EE7"/>
    <w:rsid w:val="006E2FE4"/>
    <w:rsid w:val="006E36C6"/>
    <w:rsid w:val="006E3B73"/>
    <w:rsid w:val="006E4CAF"/>
    <w:rsid w:val="006E7570"/>
    <w:rsid w:val="006F064B"/>
    <w:rsid w:val="006F064F"/>
    <w:rsid w:val="006F12EE"/>
    <w:rsid w:val="006F1DE8"/>
    <w:rsid w:val="006F2252"/>
    <w:rsid w:val="006F259F"/>
    <w:rsid w:val="006F3D72"/>
    <w:rsid w:val="006F3FB1"/>
    <w:rsid w:val="006F4B94"/>
    <w:rsid w:val="006F511B"/>
    <w:rsid w:val="006F58EB"/>
    <w:rsid w:val="006F6130"/>
    <w:rsid w:val="006F6B71"/>
    <w:rsid w:val="006F6C14"/>
    <w:rsid w:val="006F6CFF"/>
    <w:rsid w:val="006F6EB8"/>
    <w:rsid w:val="006F72DD"/>
    <w:rsid w:val="0070393B"/>
    <w:rsid w:val="00704BC7"/>
    <w:rsid w:val="007051AF"/>
    <w:rsid w:val="00705C15"/>
    <w:rsid w:val="00705E84"/>
    <w:rsid w:val="00705FA1"/>
    <w:rsid w:val="00707E83"/>
    <w:rsid w:val="007102B3"/>
    <w:rsid w:val="007116B3"/>
    <w:rsid w:val="0071183D"/>
    <w:rsid w:val="00711E45"/>
    <w:rsid w:val="00711F8D"/>
    <w:rsid w:val="00713731"/>
    <w:rsid w:val="007165BE"/>
    <w:rsid w:val="007200FA"/>
    <w:rsid w:val="00721635"/>
    <w:rsid w:val="0072283C"/>
    <w:rsid w:val="00723530"/>
    <w:rsid w:val="007258A0"/>
    <w:rsid w:val="00725CC4"/>
    <w:rsid w:val="00726958"/>
    <w:rsid w:val="00727D4D"/>
    <w:rsid w:val="00731322"/>
    <w:rsid w:val="00731E30"/>
    <w:rsid w:val="0073217A"/>
    <w:rsid w:val="00736CDD"/>
    <w:rsid w:val="00736FEF"/>
    <w:rsid w:val="00737516"/>
    <w:rsid w:val="00741230"/>
    <w:rsid w:val="00741381"/>
    <w:rsid w:val="0074310F"/>
    <w:rsid w:val="00743261"/>
    <w:rsid w:val="0074502E"/>
    <w:rsid w:val="00745C1D"/>
    <w:rsid w:val="007476C9"/>
    <w:rsid w:val="007517AB"/>
    <w:rsid w:val="007517C3"/>
    <w:rsid w:val="00751F23"/>
    <w:rsid w:val="007566B3"/>
    <w:rsid w:val="007573D2"/>
    <w:rsid w:val="007577AC"/>
    <w:rsid w:val="00757C74"/>
    <w:rsid w:val="00760036"/>
    <w:rsid w:val="00760C49"/>
    <w:rsid w:val="00761117"/>
    <w:rsid w:val="007621D5"/>
    <w:rsid w:val="007626A2"/>
    <w:rsid w:val="007651F0"/>
    <w:rsid w:val="00765D32"/>
    <w:rsid w:val="007705A1"/>
    <w:rsid w:val="00770F43"/>
    <w:rsid w:val="00771468"/>
    <w:rsid w:val="007719AC"/>
    <w:rsid w:val="0077202D"/>
    <w:rsid w:val="00772393"/>
    <w:rsid w:val="00773686"/>
    <w:rsid w:val="00776AD0"/>
    <w:rsid w:val="00782F79"/>
    <w:rsid w:val="007832D8"/>
    <w:rsid w:val="007866A9"/>
    <w:rsid w:val="00787A57"/>
    <w:rsid w:val="00787B7D"/>
    <w:rsid w:val="00790647"/>
    <w:rsid w:val="00792D48"/>
    <w:rsid w:val="00793203"/>
    <w:rsid w:val="007950CE"/>
    <w:rsid w:val="00795931"/>
    <w:rsid w:val="00796061"/>
    <w:rsid w:val="00796A2A"/>
    <w:rsid w:val="00796A38"/>
    <w:rsid w:val="00797C01"/>
    <w:rsid w:val="007A053E"/>
    <w:rsid w:val="007A0BDF"/>
    <w:rsid w:val="007A2A69"/>
    <w:rsid w:val="007A34A7"/>
    <w:rsid w:val="007A3BED"/>
    <w:rsid w:val="007A5D3C"/>
    <w:rsid w:val="007A627F"/>
    <w:rsid w:val="007A6821"/>
    <w:rsid w:val="007B055F"/>
    <w:rsid w:val="007B0BAC"/>
    <w:rsid w:val="007B118F"/>
    <w:rsid w:val="007B13C6"/>
    <w:rsid w:val="007B3EE9"/>
    <w:rsid w:val="007B4B41"/>
    <w:rsid w:val="007B4BD7"/>
    <w:rsid w:val="007B6028"/>
    <w:rsid w:val="007B658A"/>
    <w:rsid w:val="007C0BA7"/>
    <w:rsid w:val="007C1244"/>
    <w:rsid w:val="007C1A79"/>
    <w:rsid w:val="007C1A92"/>
    <w:rsid w:val="007C2663"/>
    <w:rsid w:val="007C33E4"/>
    <w:rsid w:val="007C41B3"/>
    <w:rsid w:val="007C44F4"/>
    <w:rsid w:val="007C4841"/>
    <w:rsid w:val="007C5C75"/>
    <w:rsid w:val="007C6BFB"/>
    <w:rsid w:val="007C7AC0"/>
    <w:rsid w:val="007D0E38"/>
    <w:rsid w:val="007D2587"/>
    <w:rsid w:val="007D2DC4"/>
    <w:rsid w:val="007D34C8"/>
    <w:rsid w:val="007D36F2"/>
    <w:rsid w:val="007D41FE"/>
    <w:rsid w:val="007D5A25"/>
    <w:rsid w:val="007E0E51"/>
    <w:rsid w:val="007E0F24"/>
    <w:rsid w:val="007E17B1"/>
    <w:rsid w:val="007E242F"/>
    <w:rsid w:val="007E27C0"/>
    <w:rsid w:val="007E3C82"/>
    <w:rsid w:val="007E4716"/>
    <w:rsid w:val="007E6E32"/>
    <w:rsid w:val="007E7487"/>
    <w:rsid w:val="007E771D"/>
    <w:rsid w:val="007F1C7B"/>
    <w:rsid w:val="007F3DA7"/>
    <w:rsid w:val="007F4203"/>
    <w:rsid w:val="007F4290"/>
    <w:rsid w:val="007F502E"/>
    <w:rsid w:val="007F65F6"/>
    <w:rsid w:val="007F6A42"/>
    <w:rsid w:val="007F6C34"/>
    <w:rsid w:val="007F7A9A"/>
    <w:rsid w:val="008013CA"/>
    <w:rsid w:val="00802812"/>
    <w:rsid w:val="00802E86"/>
    <w:rsid w:val="00804E2C"/>
    <w:rsid w:val="008056CF"/>
    <w:rsid w:val="00806C7C"/>
    <w:rsid w:val="00806E35"/>
    <w:rsid w:val="0080728E"/>
    <w:rsid w:val="00811CC1"/>
    <w:rsid w:val="00812EF1"/>
    <w:rsid w:val="00814945"/>
    <w:rsid w:val="00814985"/>
    <w:rsid w:val="008155A0"/>
    <w:rsid w:val="008160BF"/>
    <w:rsid w:val="00816F96"/>
    <w:rsid w:val="008175D4"/>
    <w:rsid w:val="00822C19"/>
    <w:rsid w:val="00823AF8"/>
    <w:rsid w:val="0082692A"/>
    <w:rsid w:val="00830500"/>
    <w:rsid w:val="00832ADC"/>
    <w:rsid w:val="008343F2"/>
    <w:rsid w:val="00835293"/>
    <w:rsid w:val="00835356"/>
    <w:rsid w:val="00836941"/>
    <w:rsid w:val="00836D5A"/>
    <w:rsid w:val="0083795A"/>
    <w:rsid w:val="00837C9F"/>
    <w:rsid w:val="00843379"/>
    <w:rsid w:val="008436F0"/>
    <w:rsid w:val="00843DAA"/>
    <w:rsid w:val="00843F40"/>
    <w:rsid w:val="00845019"/>
    <w:rsid w:val="008505B6"/>
    <w:rsid w:val="00850AD1"/>
    <w:rsid w:val="00851A3E"/>
    <w:rsid w:val="00852259"/>
    <w:rsid w:val="008529ED"/>
    <w:rsid w:val="00853419"/>
    <w:rsid w:val="00853E87"/>
    <w:rsid w:val="00855CBD"/>
    <w:rsid w:val="0085666A"/>
    <w:rsid w:val="00856F99"/>
    <w:rsid w:val="00857625"/>
    <w:rsid w:val="00857E3C"/>
    <w:rsid w:val="00860FE6"/>
    <w:rsid w:val="00863405"/>
    <w:rsid w:val="008636BD"/>
    <w:rsid w:val="00864683"/>
    <w:rsid w:val="00864D17"/>
    <w:rsid w:val="008719DB"/>
    <w:rsid w:val="00872250"/>
    <w:rsid w:val="008731B8"/>
    <w:rsid w:val="0087381D"/>
    <w:rsid w:val="00873D16"/>
    <w:rsid w:val="00875049"/>
    <w:rsid w:val="00875CB9"/>
    <w:rsid w:val="00875F0E"/>
    <w:rsid w:val="0087752A"/>
    <w:rsid w:val="00880F6C"/>
    <w:rsid w:val="008855E2"/>
    <w:rsid w:val="00885AAD"/>
    <w:rsid w:val="00886521"/>
    <w:rsid w:val="00886648"/>
    <w:rsid w:val="00887886"/>
    <w:rsid w:val="008936F1"/>
    <w:rsid w:val="008937A3"/>
    <w:rsid w:val="008943A1"/>
    <w:rsid w:val="00894705"/>
    <w:rsid w:val="0089509A"/>
    <w:rsid w:val="00895C60"/>
    <w:rsid w:val="008A196C"/>
    <w:rsid w:val="008A1E93"/>
    <w:rsid w:val="008A2A33"/>
    <w:rsid w:val="008A3451"/>
    <w:rsid w:val="008A4FE1"/>
    <w:rsid w:val="008A5E28"/>
    <w:rsid w:val="008A64DE"/>
    <w:rsid w:val="008B3CA8"/>
    <w:rsid w:val="008B4198"/>
    <w:rsid w:val="008B4609"/>
    <w:rsid w:val="008B50B6"/>
    <w:rsid w:val="008B667A"/>
    <w:rsid w:val="008B725C"/>
    <w:rsid w:val="008B7AD9"/>
    <w:rsid w:val="008C1D6D"/>
    <w:rsid w:val="008C2136"/>
    <w:rsid w:val="008C2184"/>
    <w:rsid w:val="008C2218"/>
    <w:rsid w:val="008C3A8E"/>
    <w:rsid w:val="008C3C8F"/>
    <w:rsid w:val="008C3F98"/>
    <w:rsid w:val="008D1DAC"/>
    <w:rsid w:val="008D23AF"/>
    <w:rsid w:val="008D32BF"/>
    <w:rsid w:val="008D3A05"/>
    <w:rsid w:val="008D681A"/>
    <w:rsid w:val="008D6B1A"/>
    <w:rsid w:val="008D6D38"/>
    <w:rsid w:val="008D7383"/>
    <w:rsid w:val="008D789C"/>
    <w:rsid w:val="008E0617"/>
    <w:rsid w:val="008E0C64"/>
    <w:rsid w:val="008E1801"/>
    <w:rsid w:val="008E4B64"/>
    <w:rsid w:val="008E5313"/>
    <w:rsid w:val="008E5B71"/>
    <w:rsid w:val="008E646E"/>
    <w:rsid w:val="008E705E"/>
    <w:rsid w:val="008F046B"/>
    <w:rsid w:val="008F0C94"/>
    <w:rsid w:val="008F183C"/>
    <w:rsid w:val="008F229E"/>
    <w:rsid w:val="008F2453"/>
    <w:rsid w:val="008F252E"/>
    <w:rsid w:val="008F34E9"/>
    <w:rsid w:val="00901D0C"/>
    <w:rsid w:val="00902740"/>
    <w:rsid w:val="00902833"/>
    <w:rsid w:val="00902C4E"/>
    <w:rsid w:val="009032D6"/>
    <w:rsid w:val="009039E2"/>
    <w:rsid w:val="00905D5B"/>
    <w:rsid w:val="00906BB5"/>
    <w:rsid w:val="0091196A"/>
    <w:rsid w:val="00911DC9"/>
    <w:rsid w:val="009123FF"/>
    <w:rsid w:val="00912D8F"/>
    <w:rsid w:val="009153E4"/>
    <w:rsid w:val="009158E1"/>
    <w:rsid w:val="009164CD"/>
    <w:rsid w:val="00917271"/>
    <w:rsid w:val="00922A9F"/>
    <w:rsid w:val="00923EDA"/>
    <w:rsid w:val="00925478"/>
    <w:rsid w:val="009256F4"/>
    <w:rsid w:val="00925A8F"/>
    <w:rsid w:val="00925D8E"/>
    <w:rsid w:val="009269F5"/>
    <w:rsid w:val="00930CAD"/>
    <w:rsid w:val="00931BE7"/>
    <w:rsid w:val="00932517"/>
    <w:rsid w:val="0093324D"/>
    <w:rsid w:val="009400CF"/>
    <w:rsid w:val="00940533"/>
    <w:rsid w:val="00941097"/>
    <w:rsid w:val="00942498"/>
    <w:rsid w:val="00942B78"/>
    <w:rsid w:val="009432FE"/>
    <w:rsid w:val="00943619"/>
    <w:rsid w:val="009438F8"/>
    <w:rsid w:val="00944414"/>
    <w:rsid w:val="0094691D"/>
    <w:rsid w:val="00952459"/>
    <w:rsid w:val="00953948"/>
    <w:rsid w:val="00953CF1"/>
    <w:rsid w:val="0095487D"/>
    <w:rsid w:val="00954F42"/>
    <w:rsid w:val="00957172"/>
    <w:rsid w:val="009578D1"/>
    <w:rsid w:val="00957A33"/>
    <w:rsid w:val="00957A85"/>
    <w:rsid w:val="00957B43"/>
    <w:rsid w:val="0096003B"/>
    <w:rsid w:val="0096081E"/>
    <w:rsid w:val="0096137E"/>
    <w:rsid w:val="00961C4F"/>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43F2"/>
    <w:rsid w:val="009859C2"/>
    <w:rsid w:val="00985DB7"/>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B59"/>
    <w:rsid w:val="009A1CA8"/>
    <w:rsid w:val="009A2CA9"/>
    <w:rsid w:val="009A3428"/>
    <w:rsid w:val="009A5082"/>
    <w:rsid w:val="009A618E"/>
    <w:rsid w:val="009B11B9"/>
    <w:rsid w:val="009B155B"/>
    <w:rsid w:val="009B183F"/>
    <w:rsid w:val="009B1F5B"/>
    <w:rsid w:val="009B3BA9"/>
    <w:rsid w:val="009B3DB8"/>
    <w:rsid w:val="009B4769"/>
    <w:rsid w:val="009B7BA5"/>
    <w:rsid w:val="009C0634"/>
    <w:rsid w:val="009C2086"/>
    <w:rsid w:val="009C3006"/>
    <w:rsid w:val="009D159F"/>
    <w:rsid w:val="009D1912"/>
    <w:rsid w:val="009D1A92"/>
    <w:rsid w:val="009D2A16"/>
    <w:rsid w:val="009D344B"/>
    <w:rsid w:val="009D421C"/>
    <w:rsid w:val="009D559B"/>
    <w:rsid w:val="009D6952"/>
    <w:rsid w:val="009E068F"/>
    <w:rsid w:val="009E1B89"/>
    <w:rsid w:val="009E217B"/>
    <w:rsid w:val="009E3971"/>
    <w:rsid w:val="009E47B7"/>
    <w:rsid w:val="009E58C2"/>
    <w:rsid w:val="009E619C"/>
    <w:rsid w:val="009E7020"/>
    <w:rsid w:val="009E7045"/>
    <w:rsid w:val="009E748B"/>
    <w:rsid w:val="009E78AF"/>
    <w:rsid w:val="009F0307"/>
    <w:rsid w:val="009F2244"/>
    <w:rsid w:val="009F2AFE"/>
    <w:rsid w:val="009F3808"/>
    <w:rsid w:val="009F3839"/>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5C80"/>
    <w:rsid w:val="00A15DA4"/>
    <w:rsid w:val="00A169FD"/>
    <w:rsid w:val="00A20607"/>
    <w:rsid w:val="00A20D0F"/>
    <w:rsid w:val="00A22250"/>
    <w:rsid w:val="00A23189"/>
    <w:rsid w:val="00A23C11"/>
    <w:rsid w:val="00A2486B"/>
    <w:rsid w:val="00A2511E"/>
    <w:rsid w:val="00A25160"/>
    <w:rsid w:val="00A26916"/>
    <w:rsid w:val="00A27555"/>
    <w:rsid w:val="00A2769F"/>
    <w:rsid w:val="00A27E3C"/>
    <w:rsid w:val="00A27E76"/>
    <w:rsid w:val="00A27E8B"/>
    <w:rsid w:val="00A3149C"/>
    <w:rsid w:val="00A31A13"/>
    <w:rsid w:val="00A323D7"/>
    <w:rsid w:val="00A32701"/>
    <w:rsid w:val="00A330EB"/>
    <w:rsid w:val="00A334CC"/>
    <w:rsid w:val="00A3732F"/>
    <w:rsid w:val="00A4192F"/>
    <w:rsid w:val="00A421DA"/>
    <w:rsid w:val="00A43646"/>
    <w:rsid w:val="00A43FAA"/>
    <w:rsid w:val="00A44BE1"/>
    <w:rsid w:val="00A4500D"/>
    <w:rsid w:val="00A473D6"/>
    <w:rsid w:val="00A512D7"/>
    <w:rsid w:val="00A51EEE"/>
    <w:rsid w:val="00A542B8"/>
    <w:rsid w:val="00A54719"/>
    <w:rsid w:val="00A602F2"/>
    <w:rsid w:val="00A60995"/>
    <w:rsid w:val="00A612B9"/>
    <w:rsid w:val="00A63594"/>
    <w:rsid w:val="00A66B14"/>
    <w:rsid w:val="00A66CF8"/>
    <w:rsid w:val="00A67424"/>
    <w:rsid w:val="00A7038C"/>
    <w:rsid w:val="00A70A9A"/>
    <w:rsid w:val="00A727DA"/>
    <w:rsid w:val="00A7488B"/>
    <w:rsid w:val="00A7493E"/>
    <w:rsid w:val="00A74F48"/>
    <w:rsid w:val="00A81A3A"/>
    <w:rsid w:val="00A82E50"/>
    <w:rsid w:val="00A83C75"/>
    <w:rsid w:val="00A83E6C"/>
    <w:rsid w:val="00A84D8D"/>
    <w:rsid w:val="00A854F8"/>
    <w:rsid w:val="00A86901"/>
    <w:rsid w:val="00A900AE"/>
    <w:rsid w:val="00A90CDC"/>
    <w:rsid w:val="00A91DA5"/>
    <w:rsid w:val="00A93140"/>
    <w:rsid w:val="00A9330E"/>
    <w:rsid w:val="00A9358F"/>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315A"/>
    <w:rsid w:val="00AC34C5"/>
    <w:rsid w:val="00AC4276"/>
    <w:rsid w:val="00AC464D"/>
    <w:rsid w:val="00AC485F"/>
    <w:rsid w:val="00AC4C8F"/>
    <w:rsid w:val="00AC503E"/>
    <w:rsid w:val="00AC51E8"/>
    <w:rsid w:val="00AC60CF"/>
    <w:rsid w:val="00AC60FB"/>
    <w:rsid w:val="00AD021E"/>
    <w:rsid w:val="00AD048E"/>
    <w:rsid w:val="00AD0CA9"/>
    <w:rsid w:val="00AD1427"/>
    <w:rsid w:val="00AD16D6"/>
    <w:rsid w:val="00AD2407"/>
    <w:rsid w:val="00AD265B"/>
    <w:rsid w:val="00AD48D4"/>
    <w:rsid w:val="00AD4DB6"/>
    <w:rsid w:val="00AD62D8"/>
    <w:rsid w:val="00AD6E05"/>
    <w:rsid w:val="00AE017E"/>
    <w:rsid w:val="00AE49C2"/>
    <w:rsid w:val="00AE5146"/>
    <w:rsid w:val="00AE55C5"/>
    <w:rsid w:val="00AE5A4F"/>
    <w:rsid w:val="00AE7B16"/>
    <w:rsid w:val="00AF0B65"/>
    <w:rsid w:val="00AF0F18"/>
    <w:rsid w:val="00AF4348"/>
    <w:rsid w:val="00AF7EEF"/>
    <w:rsid w:val="00B002E0"/>
    <w:rsid w:val="00B0053F"/>
    <w:rsid w:val="00B0132A"/>
    <w:rsid w:val="00B029C1"/>
    <w:rsid w:val="00B042F9"/>
    <w:rsid w:val="00B07968"/>
    <w:rsid w:val="00B07B19"/>
    <w:rsid w:val="00B10FBA"/>
    <w:rsid w:val="00B12666"/>
    <w:rsid w:val="00B126DA"/>
    <w:rsid w:val="00B13C29"/>
    <w:rsid w:val="00B14DB6"/>
    <w:rsid w:val="00B15903"/>
    <w:rsid w:val="00B166C8"/>
    <w:rsid w:val="00B230AB"/>
    <w:rsid w:val="00B23604"/>
    <w:rsid w:val="00B236B2"/>
    <w:rsid w:val="00B2566A"/>
    <w:rsid w:val="00B25F7F"/>
    <w:rsid w:val="00B26E87"/>
    <w:rsid w:val="00B30A4F"/>
    <w:rsid w:val="00B30EB8"/>
    <w:rsid w:val="00B3226F"/>
    <w:rsid w:val="00B32EDD"/>
    <w:rsid w:val="00B35581"/>
    <w:rsid w:val="00B36AFB"/>
    <w:rsid w:val="00B41694"/>
    <w:rsid w:val="00B425D5"/>
    <w:rsid w:val="00B427B9"/>
    <w:rsid w:val="00B42928"/>
    <w:rsid w:val="00B43371"/>
    <w:rsid w:val="00B44CA2"/>
    <w:rsid w:val="00B454AE"/>
    <w:rsid w:val="00B47CA1"/>
    <w:rsid w:val="00B52464"/>
    <w:rsid w:val="00B55453"/>
    <w:rsid w:val="00B55CF3"/>
    <w:rsid w:val="00B56A40"/>
    <w:rsid w:val="00B57CCE"/>
    <w:rsid w:val="00B619C6"/>
    <w:rsid w:val="00B65685"/>
    <w:rsid w:val="00B66B7C"/>
    <w:rsid w:val="00B670CE"/>
    <w:rsid w:val="00B67B79"/>
    <w:rsid w:val="00B67E74"/>
    <w:rsid w:val="00B71448"/>
    <w:rsid w:val="00B7196F"/>
    <w:rsid w:val="00B737EC"/>
    <w:rsid w:val="00B82234"/>
    <w:rsid w:val="00B8283E"/>
    <w:rsid w:val="00B837AA"/>
    <w:rsid w:val="00B848C7"/>
    <w:rsid w:val="00B86E93"/>
    <w:rsid w:val="00B86EF4"/>
    <w:rsid w:val="00B87D03"/>
    <w:rsid w:val="00B909E8"/>
    <w:rsid w:val="00B91063"/>
    <w:rsid w:val="00B9232C"/>
    <w:rsid w:val="00B928EE"/>
    <w:rsid w:val="00B92AD5"/>
    <w:rsid w:val="00B93E17"/>
    <w:rsid w:val="00B94BA4"/>
    <w:rsid w:val="00B96B25"/>
    <w:rsid w:val="00B976E2"/>
    <w:rsid w:val="00B97DB5"/>
    <w:rsid w:val="00BA0E02"/>
    <w:rsid w:val="00BA2F68"/>
    <w:rsid w:val="00BA3806"/>
    <w:rsid w:val="00BA4762"/>
    <w:rsid w:val="00BA7751"/>
    <w:rsid w:val="00BB156E"/>
    <w:rsid w:val="00BB1734"/>
    <w:rsid w:val="00BB1C6A"/>
    <w:rsid w:val="00BB2186"/>
    <w:rsid w:val="00BB3ABA"/>
    <w:rsid w:val="00BB4FEC"/>
    <w:rsid w:val="00BB5D2F"/>
    <w:rsid w:val="00BB65B1"/>
    <w:rsid w:val="00BB69D5"/>
    <w:rsid w:val="00BB73DF"/>
    <w:rsid w:val="00BC03E1"/>
    <w:rsid w:val="00BC2983"/>
    <w:rsid w:val="00BC3757"/>
    <w:rsid w:val="00BC4593"/>
    <w:rsid w:val="00BC5961"/>
    <w:rsid w:val="00BC73DA"/>
    <w:rsid w:val="00BD05BF"/>
    <w:rsid w:val="00BD464A"/>
    <w:rsid w:val="00BD639A"/>
    <w:rsid w:val="00BD6401"/>
    <w:rsid w:val="00BD6CFB"/>
    <w:rsid w:val="00BE0CBB"/>
    <w:rsid w:val="00BE1E03"/>
    <w:rsid w:val="00BE2902"/>
    <w:rsid w:val="00BE42CB"/>
    <w:rsid w:val="00BE6162"/>
    <w:rsid w:val="00BE6C9C"/>
    <w:rsid w:val="00BE751E"/>
    <w:rsid w:val="00BF37B7"/>
    <w:rsid w:val="00BF3B86"/>
    <w:rsid w:val="00BF5C82"/>
    <w:rsid w:val="00BF77C4"/>
    <w:rsid w:val="00BF7A5E"/>
    <w:rsid w:val="00C0085D"/>
    <w:rsid w:val="00C00E47"/>
    <w:rsid w:val="00C010AA"/>
    <w:rsid w:val="00C013EF"/>
    <w:rsid w:val="00C02868"/>
    <w:rsid w:val="00C04F9C"/>
    <w:rsid w:val="00C07BA6"/>
    <w:rsid w:val="00C11D21"/>
    <w:rsid w:val="00C11EFC"/>
    <w:rsid w:val="00C1675F"/>
    <w:rsid w:val="00C16C29"/>
    <w:rsid w:val="00C21F2D"/>
    <w:rsid w:val="00C22DD1"/>
    <w:rsid w:val="00C23438"/>
    <w:rsid w:val="00C23439"/>
    <w:rsid w:val="00C24202"/>
    <w:rsid w:val="00C24BB6"/>
    <w:rsid w:val="00C25F81"/>
    <w:rsid w:val="00C27213"/>
    <w:rsid w:val="00C278C2"/>
    <w:rsid w:val="00C31A8C"/>
    <w:rsid w:val="00C32425"/>
    <w:rsid w:val="00C32653"/>
    <w:rsid w:val="00C33DEA"/>
    <w:rsid w:val="00C34B78"/>
    <w:rsid w:val="00C34DBE"/>
    <w:rsid w:val="00C353D0"/>
    <w:rsid w:val="00C35AE1"/>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B71"/>
    <w:rsid w:val="00C55E71"/>
    <w:rsid w:val="00C621A1"/>
    <w:rsid w:val="00C630B7"/>
    <w:rsid w:val="00C63153"/>
    <w:rsid w:val="00C63CB8"/>
    <w:rsid w:val="00C65327"/>
    <w:rsid w:val="00C65838"/>
    <w:rsid w:val="00C6673E"/>
    <w:rsid w:val="00C668EE"/>
    <w:rsid w:val="00C67382"/>
    <w:rsid w:val="00C72471"/>
    <w:rsid w:val="00C747C1"/>
    <w:rsid w:val="00C750CF"/>
    <w:rsid w:val="00C76D61"/>
    <w:rsid w:val="00C8086B"/>
    <w:rsid w:val="00C82D97"/>
    <w:rsid w:val="00C84D14"/>
    <w:rsid w:val="00C91D0C"/>
    <w:rsid w:val="00C9369C"/>
    <w:rsid w:val="00C93EDD"/>
    <w:rsid w:val="00C95333"/>
    <w:rsid w:val="00C953EF"/>
    <w:rsid w:val="00C953F6"/>
    <w:rsid w:val="00CA0363"/>
    <w:rsid w:val="00CA06A4"/>
    <w:rsid w:val="00CA1C28"/>
    <w:rsid w:val="00CA1C2C"/>
    <w:rsid w:val="00CA3672"/>
    <w:rsid w:val="00CA485B"/>
    <w:rsid w:val="00CA501F"/>
    <w:rsid w:val="00CA59FA"/>
    <w:rsid w:val="00CA61CF"/>
    <w:rsid w:val="00CB0B17"/>
    <w:rsid w:val="00CB1749"/>
    <w:rsid w:val="00CB1870"/>
    <w:rsid w:val="00CB27C2"/>
    <w:rsid w:val="00CB2A74"/>
    <w:rsid w:val="00CB32DD"/>
    <w:rsid w:val="00CB3A9F"/>
    <w:rsid w:val="00CB5048"/>
    <w:rsid w:val="00CB69E4"/>
    <w:rsid w:val="00CC10DA"/>
    <w:rsid w:val="00CC79C0"/>
    <w:rsid w:val="00CC7AEA"/>
    <w:rsid w:val="00CD1094"/>
    <w:rsid w:val="00CD1B67"/>
    <w:rsid w:val="00CD229F"/>
    <w:rsid w:val="00CD362D"/>
    <w:rsid w:val="00CE2D1F"/>
    <w:rsid w:val="00CE31E0"/>
    <w:rsid w:val="00CE444E"/>
    <w:rsid w:val="00CE52F0"/>
    <w:rsid w:val="00CE6F1A"/>
    <w:rsid w:val="00CF18A3"/>
    <w:rsid w:val="00CF356A"/>
    <w:rsid w:val="00CF3DA6"/>
    <w:rsid w:val="00CF4A61"/>
    <w:rsid w:val="00CF6809"/>
    <w:rsid w:val="00D01778"/>
    <w:rsid w:val="00D01A38"/>
    <w:rsid w:val="00D029CB"/>
    <w:rsid w:val="00D04274"/>
    <w:rsid w:val="00D05A8B"/>
    <w:rsid w:val="00D06659"/>
    <w:rsid w:val="00D0699D"/>
    <w:rsid w:val="00D10513"/>
    <w:rsid w:val="00D122E3"/>
    <w:rsid w:val="00D1447E"/>
    <w:rsid w:val="00D15666"/>
    <w:rsid w:val="00D164B7"/>
    <w:rsid w:val="00D17475"/>
    <w:rsid w:val="00D1747A"/>
    <w:rsid w:val="00D17C7A"/>
    <w:rsid w:val="00D205D0"/>
    <w:rsid w:val="00D20778"/>
    <w:rsid w:val="00D21306"/>
    <w:rsid w:val="00D2151A"/>
    <w:rsid w:val="00D22151"/>
    <w:rsid w:val="00D22AF0"/>
    <w:rsid w:val="00D259AA"/>
    <w:rsid w:val="00D25CA2"/>
    <w:rsid w:val="00D26BCB"/>
    <w:rsid w:val="00D275C6"/>
    <w:rsid w:val="00D27639"/>
    <w:rsid w:val="00D3438E"/>
    <w:rsid w:val="00D34772"/>
    <w:rsid w:val="00D37938"/>
    <w:rsid w:val="00D40E89"/>
    <w:rsid w:val="00D41A51"/>
    <w:rsid w:val="00D42DFD"/>
    <w:rsid w:val="00D4588F"/>
    <w:rsid w:val="00D45BB6"/>
    <w:rsid w:val="00D45E14"/>
    <w:rsid w:val="00D4755C"/>
    <w:rsid w:val="00D47707"/>
    <w:rsid w:val="00D5084A"/>
    <w:rsid w:val="00D5277A"/>
    <w:rsid w:val="00D52834"/>
    <w:rsid w:val="00D544FE"/>
    <w:rsid w:val="00D5505A"/>
    <w:rsid w:val="00D5596F"/>
    <w:rsid w:val="00D56F3F"/>
    <w:rsid w:val="00D57160"/>
    <w:rsid w:val="00D57733"/>
    <w:rsid w:val="00D601F1"/>
    <w:rsid w:val="00D61F13"/>
    <w:rsid w:val="00D63563"/>
    <w:rsid w:val="00D650A7"/>
    <w:rsid w:val="00D65513"/>
    <w:rsid w:val="00D672D6"/>
    <w:rsid w:val="00D67D4A"/>
    <w:rsid w:val="00D7096D"/>
    <w:rsid w:val="00D70B9D"/>
    <w:rsid w:val="00D72B46"/>
    <w:rsid w:val="00D72F7B"/>
    <w:rsid w:val="00D7506A"/>
    <w:rsid w:val="00D75D2E"/>
    <w:rsid w:val="00D766D5"/>
    <w:rsid w:val="00D806A3"/>
    <w:rsid w:val="00D81232"/>
    <w:rsid w:val="00D81BAC"/>
    <w:rsid w:val="00D83149"/>
    <w:rsid w:val="00D83173"/>
    <w:rsid w:val="00D8380A"/>
    <w:rsid w:val="00D85273"/>
    <w:rsid w:val="00D85B96"/>
    <w:rsid w:val="00D90CC5"/>
    <w:rsid w:val="00D92C6A"/>
    <w:rsid w:val="00D93DC2"/>
    <w:rsid w:val="00D9573B"/>
    <w:rsid w:val="00D963A6"/>
    <w:rsid w:val="00DA12AB"/>
    <w:rsid w:val="00DA1C49"/>
    <w:rsid w:val="00DA1F90"/>
    <w:rsid w:val="00DA6E0F"/>
    <w:rsid w:val="00DB3689"/>
    <w:rsid w:val="00DB3767"/>
    <w:rsid w:val="00DB39E0"/>
    <w:rsid w:val="00DB70B4"/>
    <w:rsid w:val="00DB74F8"/>
    <w:rsid w:val="00DC181B"/>
    <w:rsid w:val="00DC1B28"/>
    <w:rsid w:val="00DC22BE"/>
    <w:rsid w:val="00DC34E6"/>
    <w:rsid w:val="00DC5F62"/>
    <w:rsid w:val="00DC6B68"/>
    <w:rsid w:val="00DC7FAF"/>
    <w:rsid w:val="00DD02BA"/>
    <w:rsid w:val="00DD100B"/>
    <w:rsid w:val="00DD42F9"/>
    <w:rsid w:val="00DD6A69"/>
    <w:rsid w:val="00DE1B4A"/>
    <w:rsid w:val="00DE2611"/>
    <w:rsid w:val="00DE2CFF"/>
    <w:rsid w:val="00DE2F3B"/>
    <w:rsid w:val="00DE3330"/>
    <w:rsid w:val="00DE5939"/>
    <w:rsid w:val="00DE7746"/>
    <w:rsid w:val="00DE7AA4"/>
    <w:rsid w:val="00DF11E4"/>
    <w:rsid w:val="00DF1C50"/>
    <w:rsid w:val="00DF4490"/>
    <w:rsid w:val="00DF4CBC"/>
    <w:rsid w:val="00DF5370"/>
    <w:rsid w:val="00E002A2"/>
    <w:rsid w:val="00E0032E"/>
    <w:rsid w:val="00E004AF"/>
    <w:rsid w:val="00E0205D"/>
    <w:rsid w:val="00E02761"/>
    <w:rsid w:val="00E02BE9"/>
    <w:rsid w:val="00E034DA"/>
    <w:rsid w:val="00E03C46"/>
    <w:rsid w:val="00E06796"/>
    <w:rsid w:val="00E06DE8"/>
    <w:rsid w:val="00E1018A"/>
    <w:rsid w:val="00E10707"/>
    <w:rsid w:val="00E11639"/>
    <w:rsid w:val="00E120F4"/>
    <w:rsid w:val="00E14000"/>
    <w:rsid w:val="00E14F52"/>
    <w:rsid w:val="00E153F6"/>
    <w:rsid w:val="00E15F7E"/>
    <w:rsid w:val="00E173DF"/>
    <w:rsid w:val="00E17824"/>
    <w:rsid w:val="00E22546"/>
    <w:rsid w:val="00E22B2E"/>
    <w:rsid w:val="00E27FC2"/>
    <w:rsid w:val="00E30CE7"/>
    <w:rsid w:val="00E31912"/>
    <w:rsid w:val="00E31B60"/>
    <w:rsid w:val="00E34648"/>
    <w:rsid w:val="00E34D88"/>
    <w:rsid w:val="00E353DB"/>
    <w:rsid w:val="00E36157"/>
    <w:rsid w:val="00E36375"/>
    <w:rsid w:val="00E36729"/>
    <w:rsid w:val="00E36999"/>
    <w:rsid w:val="00E36EC8"/>
    <w:rsid w:val="00E40D48"/>
    <w:rsid w:val="00E40DBF"/>
    <w:rsid w:val="00E42C98"/>
    <w:rsid w:val="00E43798"/>
    <w:rsid w:val="00E43842"/>
    <w:rsid w:val="00E43CF8"/>
    <w:rsid w:val="00E468CA"/>
    <w:rsid w:val="00E51EE1"/>
    <w:rsid w:val="00E521EE"/>
    <w:rsid w:val="00E52BF5"/>
    <w:rsid w:val="00E53C4D"/>
    <w:rsid w:val="00E55E2E"/>
    <w:rsid w:val="00E61F55"/>
    <w:rsid w:val="00E62790"/>
    <w:rsid w:val="00E62B3D"/>
    <w:rsid w:val="00E6315A"/>
    <w:rsid w:val="00E64C50"/>
    <w:rsid w:val="00E65E86"/>
    <w:rsid w:val="00E6663D"/>
    <w:rsid w:val="00E67367"/>
    <w:rsid w:val="00E71B00"/>
    <w:rsid w:val="00E733FF"/>
    <w:rsid w:val="00E73C7F"/>
    <w:rsid w:val="00E740D9"/>
    <w:rsid w:val="00E766B3"/>
    <w:rsid w:val="00E76862"/>
    <w:rsid w:val="00E8224F"/>
    <w:rsid w:val="00E82FDC"/>
    <w:rsid w:val="00E83BFC"/>
    <w:rsid w:val="00E84692"/>
    <w:rsid w:val="00E853FB"/>
    <w:rsid w:val="00E85E3C"/>
    <w:rsid w:val="00E87574"/>
    <w:rsid w:val="00E943EE"/>
    <w:rsid w:val="00E94A9D"/>
    <w:rsid w:val="00E96534"/>
    <w:rsid w:val="00E9760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C0950"/>
    <w:rsid w:val="00EC1D1E"/>
    <w:rsid w:val="00EC1D63"/>
    <w:rsid w:val="00EC22DE"/>
    <w:rsid w:val="00EC3A1D"/>
    <w:rsid w:val="00EC465B"/>
    <w:rsid w:val="00EC5A04"/>
    <w:rsid w:val="00EC5B82"/>
    <w:rsid w:val="00EC5F4D"/>
    <w:rsid w:val="00EC7980"/>
    <w:rsid w:val="00EC7D8F"/>
    <w:rsid w:val="00EC7E1A"/>
    <w:rsid w:val="00ED09F7"/>
    <w:rsid w:val="00ED0F55"/>
    <w:rsid w:val="00ED4EE0"/>
    <w:rsid w:val="00ED5032"/>
    <w:rsid w:val="00ED5270"/>
    <w:rsid w:val="00ED6649"/>
    <w:rsid w:val="00ED7856"/>
    <w:rsid w:val="00ED792B"/>
    <w:rsid w:val="00ED7DC2"/>
    <w:rsid w:val="00EE04F3"/>
    <w:rsid w:val="00EE3A87"/>
    <w:rsid w:val="00EE4051"/>
    <w:rsid w:val="00EE4229"/>
    <w:rsid w:val="00EE5769"/>
    <w:rsid w:val="00EE5CA6"/>
    <w:rsid w:val="00EE6916"/>
    <w:rsid w:val="00EF0827"/>
    <w:rsid w:val="00EF1335"/>
    <w:rsid w:val="00EF1557"/>
    <w:rsid w:val="00EF1D24"/>
    <w:rsid w:val="00EF3CAF"/>
    <w:rsid w:val="00EF4687"/>
    <w:rsid w:val="00EF4836"/>
    <w:rsid w:val="00EF4AE0"/>
    <w:rsid w:val="00EF5098"/>
    <w:rsid w:val="00EF567C"/>
    <w:rsid w:val="00EF6FA1"/>
    <w:rsid w:val="00F01293"/>
    <w:rsid w:val="00F012FF"/>
    <w:rsid w:val="00F015E3"/>
    <w:rsid w:val="00F01A21"/>
    <w:rsid w:val="00F046E9"/>
    <w:rsid w:val="00F04831"/>
    <w:rsid w:val="00F06E0E"/>
    <w:rsid w:val="00F07AA2"/>
    <w:rsid w:val="00F108F2"/>
    <w:rsid w:val="00F12DA8"/>
    <w:rsid w:val="00F12F01"/>
    <w:rsid w:val="00F1322B"/>
    <w:rsid w:val="00F13699"/>
    <w:rsid w:val="00F1486F"/>
    <w:rsid w:val="00F154E0"/>
    <w:rsid w:val="00F15B55"/>
    <w:rsid w:val="00F15BF2"/>
    <w:rsid w:val="00F1622C"/>
    <w:rsid w:val="00F173C6"/>
    <w:rsid w:val="00F202C0"/>
    <w:rsid w:val="00F224D2"/>
    <w:rsid w:val="00F23C38"/>
    <w:rsid w:val="00F24055"/>
    <w:rsid w:val="00F25BEF"/>
    <w:rsid w:val="00F25F2A"/>
    <w:rsid w:val="00F270BA"/>
    <w:rsid w:val="00F27681"/>
    <w:rsid w:val="00F307DC"/>
    <w:rsid w:val="00F308AF"/>
    <w:rsid w:val="00F321D5"/>
    <w:rsid w:val="00F32911"/>
    <w:rsid w:val="00F337F8"/>
    <w:rsid w:val="00F3464D"/>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D9D"/>
    <w:rsid w:val="00F56286"/>
    <w:rsid w:val="00F5653F"/>
    <w:rsid w:val="00F56A1B"/>
    <w:rsid w:val="00F56BEB"/>
    <w:rsid w:val="00F57C66"/>
    <w:rsid w:val="00F57D97"/>
    <w:rsid w:val="00F6079F"/>
    <w:rsid w:val="00F616AE"/>
    <w:rsid w:val="00F64537"/>
    <w:rsid w:val="00F64EA5"/>
    <w:rsid w:val="00F66660"/>
    <w:rsid w:val="00F66A3D"/>
    <w:rsid w:val="00F66DF3"/>
    <w:rsid w:val="00F67AB2"/>
    <w:rsid w:val="00F67D94"/>
    <w:rsid w:val="00F67F70"/>
    <w:rsid w:val="00F70EC4"/>
    <w:rsid w:val="00F7334D"/>
    <w:rsid w:val="00F73D21"/>
    <w:rsid w:val="00F74052"/>
    <w:rsid w:val="00F74AF8"/>
    <w:rsid w:val="00F74ED0"/>
    <w:rsid w:val="00F75B44"/>
    <w:rsid w:val="00F7648C"/>
    <w:rsid w:val="00F8012B"/>
    <w:rsid w:val="00F81303"/>
    <w:rsid w:val="00F8144C"/>
    <w:rsid w:val="00F83593"/>
    <w:rsid w:val="00F837F7"/>
    <w:rsid w:val="00F8499F"/>
    <w:rsid w:val="00F85885"/>
    <w:rsid w:val="00F87351"/>
    <w:rsid w:val="00F90E30"/>
    <w:rsid w:val="00F917E4"/>
    <w:rsid w:val="00F91B00"/>
    <w:rsid w:val="00F9424D"/>
    <w:rsid w:val="00F94956"/>
    <w:rsid w:val="00F94DFC"/>
    <w:rsid w:val="00F96574"/>
    <w:rsid w:val="00F96BAD"/>
    <w:rsid w:val="00F97A48"/>
    <w:rsid w:val="00FA08CA"/>
    <w:rsid w:val="00FA193F"/>
    <w:rsid w:val="00FA34B5"/>
    <w:rsid w:val="00FA3776"/>
    <w:rsid w:val="00FA3897"/>
    <w:rsid w:val="00FA729F"/>
    <w:rsid w:val="00FA75D3"/>
    <w:rsid w:val="00FB0158"/>
    <w:rsid w:val="00FB16BC"/>
    <w:rsid w:val="00FB25A0"/>
    <w:rsid w:val="00FB2D7C"/>
    <w:rsid w:val="00FB3195"/>
    <w:rsid w:val="00FB4F37"/>
    <w:rsid w:val="00FB770C"/>
    <w:rsid w:val="00FB79F1"/>
    <w:rsid w:val="00FB7E5A"/>
    <w:rsid w:val="00FC25AB"/>
    <w:rsid w:val="00FC3544"/>
    <w:rsid w:val="00FC6E54"/>
    <w:rsid w:val="00FD1D8D"/>
    <w:rsid w:val="00FD33A2"/>
    <w:rsid w:val="00FD4B7B"/>
    <w:rsid w:val="00FD6206"/>
    <w:rsid w:val="00FD62DD"/>
    <w:rsid w:val="00FD7126"/>
    <w:rsid w:val="00FE072D"/>
    <w:rsid w:val="00FE09E7"/>
    <w:rsid w:val="00FE2161"/>
    <w:rsid w:val="00FE4C69"/>
    <w:rsid w:val="00FE54F3"/>
    <w:rsid w:val="00FE58B6"/>
    <w:rsid w:val="00FE7430"/>
    <w:rsid w:val="00FF0471"/>
    <w:rsid w:val="00FF0AAD"/>
    <w:rsid w:val="00FF29CE"/>
    <w:rsid w:val="00FF2E7C"/>
    <w:rsid w:val="00FF33F4"/>
    <w:rsid w:val="00FF5B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F67A35-9DE8-40CC-A76E-CBB49BE7D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6581</TotalTime>
  <Pages>8</Pages>
  <Words>2393</Words>
  <Characters>13643</Characters>
  <Application>Microsoft Office Word</Application>
  <DocSecurity>0</DocSecurity>
  <Lines>113</Lines>
  <Paragraphs>32</Paragraphs>
  <ScaleCrop>false</ScaleCrop>
  <Company>ZTE</Company>
  <LinksUpToDate>false</LinksUpToDate>
  <CharactersWithSpaces>16004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555</cp:revision>
  <cp:lastPrinted>2113-01-01T00:00:00Z</cp:lastPrinted>
  <dcterms:created xsi:type="dcterms:W3CDTF">2017-09-06T12:59:00Z</dcterms:created>
  <dcterms:modified xsi:type="dcterms:W3CDTF">2020-10-23T01:32:00Z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